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B6BFE9" w14:textId="39574E50" w:rsidR="00A66760" w:rsidRDefault="00A66760" w:rsidP="00FC43A6">
      <w:pPr>
        <w:jc w:val="center"/>
        <w:rPr>
          <w:rFonts w:ascii="Verdana" w:hAnsi="Verdana"/>
          <w:color w:val="000000"/>
          <w:sz w:val="27"/>
          <w:szCs w:val="27"/>
          <w:shd w:val="clear" w:color="auto" w:fill="FFFFFF"/>
        </w:rPr>
      </w:pPr>
      <w:r>
        <w:rPr>
          <w:rFonts w:ascii="Verdana" w:hAnsi="Verdana"/>
          <w:color w:val="000000"/>
          <w:sz w:val="27"/>
          <w:szCs w:val="27"/>
          <w:shd w:val="clear" w:color="auto" w:fill="FFFFFF"/>
        </w:rPr>
        <w:t>04.08.2021 z powodu COVID-19 w Polsce NIE zmarła żadna osoba.</w:t>
      </w:r>
    </w:p>
    <w:p w14:paraId="18C39905" w14:textId="59109E8D" w:rsidR="00F01E84" w:rsidRDefault="00F01E84" w:rsidP="004D0A6A">
      <w:pPr>
        <w:pStyle w:val="NormalnyWeb"/>
        <w:shd w:val="clear" w:color="auto" w:fill="FFFFFF"/>
        <w:jc w:val="center"/>
        <w:rPr>
          <w:rFonts w:ascii="Arial" w:hAnsi="Arial" w:cs="Arial"/>
          <w:color w:val="000000"/>
          <w:sz w:val="32"/>
          <w:szCs w:val="32"/>
        </w:rPr>
      </w:pPr>
    </w:p>
    <w:p w14:paraId="6D9F632D" w14:textId="34F55594" w:rsidR="00841A9E" w:rsidRDefault="00841A9E" w:rsidP="004D0A6A">
      <w:pPr>
        <w:pStyle w:val="NormalnyWeb"/>
        <w:shd w:val="clear" w:color="auto" w:fill="FFFFFF"/>
        <w:jc w:val="center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noProof/>
          <w:color w:val="000000"/>
          <w:sz w:val="32"/>
          <w:szCs w:val="32"/>
        </w:rPr>
        <w:drawing>
          <wp:inline distT="0" distB="0" distL="0" distR="0" wp14:anchorId="00506013" wp14:editId="7D3ABAF3">
            <wp:extent cx="8639175" cy="4267200"/>
            <wp:effectExtent l="0" t="0" r="9525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39175" cy="426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E0D2F3" w14:textId="4609995B" w:rsidR="0059289D" w:rsidRPr="0059289D" w:rsidRDefault="0059289D" w:rsidP="004D0A6A">
      <w:pPr>
        <w:pStyle w:val="NormalnyWeb"/>
        <w:shd w:val="clear" w:color="auto" w:fill="FFFFFF"/>
        <w:jc w:val="center"/>
        <w:rPr>
          <w:rFonts w:ascii="Arial" w:hAnsi="Arial" w:cs="Arial"/>
          <w:color w:val="FF0000"/>
          <w:sz w:val="32"/>
          <w:szCs w:val="32"/>
        </w:rPr>
      </w:pPr>
    </w:p>
    <w:p w14:paraId="794D132B" w14:textId="40BFA742" w:rsidR="0059289D" w:rsidRPr="0059289D" w:rsidRDefault="0059289D" w:rsidP="004D0A6A">
      <w:pPr>
        <w:pStyle w:val="NormalnyWeb"/>
        <w:shd w:val="clear" w:color="auto" w:fill="FFFFFF"/>
        <w:jc w:val="center"/>
        <w:rPr>
          <w:rFonts w:ascii="Arial" w:hAnsi="Arial" w:cs="Arial"/>
          <w:color w:val="FF0000"/>
          <w:sz w:val="32"/>
          <w:szCs w:val="32"/>
        </w:rPr>
      </w:pPr>
      <w:r>
        <w:rPr>
          <w:rFonts w:ascii="Arial" w:hAnsi="Arial" w:cs="Arial"/>
          <w:color w:val="FF0000"/>
          <w:sz w:val="32"/>
          <w:szCs w:val="32"/>
        </w:rPr>
        <w:lastRenderedPageBreak/>
        <w:t>NAGRANIE</w:t>
      </w:r>
    </w:p>
    <w:p w14:paraId="2CAB6C93" w14:textId="77777777" w:rsidR="0059289D" w:rsidRDefault="0059289D" w:rsidP="0059289D">
      <w:pPr>
        <w:jc w:val="center"/>
        <w:rPr>
          <w:sz w:val="52"/>
          <w:szCs w:val="52"/>
        </w:rPr>
      </w:pPr>
      <w:r w:rsidRPr="00FC43A6">
        <w:rPr>
          <w:sz w:val="52"/>
          <w:szCs w:val="52"/>
        </w:rPr>
        <w:t>Poseł może wykonywać kontrole i interwencje na podstawie ustawy i wystarczające jest okazanie legitymacji.</w:t>
      </w:r>
    </w:p>
    <w:p w14:paraId="477106C3" w14:textId="77777777" w:rsidR="0059289D" w:rsidRDefault="0059289D" w:rsidP="0059289D">
      <w:pPr>
        <w:pStyle w:val="NormalnyWeb"/>
        <w:shd w:val="clear" w:color="auto" w:fill="FFFFFF"/>
        <w:jc w:val="center"/>
        <w:rPr>
          <w:rFonts w:ascii="Arial" w:hAnsi="Arial" w:cs="Arial"/>
          <w:b/>
          <w:bCs/>
          <w:color w:val="000000"/>
          <w:sz w:val="36"/>
          <w:szCs w:val="36"/>
        </w:rPr>
      </w:pPr>
    </w:p>
    <w:p w14:paraId="561D4BFE" w14:textId="77777777" w:rsidR="0059289D" w:rsidRPr="00FC43A6" w:rsidRDefault="0059289D" w:rsidP="0059289D">
      <w:pPr>
        <w:pStyle w:val="NormalnyWeb"/>
        <w:shd w:val="clear" w:color="auto" w:fill="FFFFFF"/>
        <w:jc w:val="center"/>
        <w:rPr>
          <w:rFonts w:ascii="Arial" w:hAnsi="Arial" w:cs="Arial"/>
          <w:color w:val="000000"/>
          <w:sz w:val="36"/>
          <w:szCs w:val="36"/>
        </w:rPr>
      </w:pPr>
      <w:r w:rsidRPr="00FC43A6">
        <w:rPr>
          <w:rFonts w:ascii="Arial" w:hAnsi="Arial" w:cs="Arial"/>
          <w:b/>
          <w:bCs/>
          <w:color w:val="000000"/>
          <w:sz w:val="36"/>
          <w:szCs w:val="36"/>
        </w:rPr>
        <w:t>U S T A W A</w:t>
      </w:r>
      <w:r>
        <w:rPr>
          <w:rFonts w:ascii="Arial" w:hAnsi="Arial" w:cs="Arial"/>
          <w:b/>
          <w:bCs/>
          <w:color w:val="000000"/>
          <w:sz w:val="36"/>
          <w:szCs w:val="36"/>
        </w:rPr>
        <w:t xml:space="preserve">  </w:t>
      </w:r>
      <w:r w:rsidRPr="00FC43A6">
        <w:rPr>
          <w:rFonts w:ascii="Arial" w:hAnsi="Arial" w:cs="Arial"/>
          <w:b/>
          <w:bCs/>
          <w:color w:val="000000"/>
          <w:sz w:val="36"/>
          <w:szCs w:val="36"/>
        </w:rPr>
        <w:t>z dnia 9 maja 1996 r.</w:t>
      </w:r>
    </w:p>
    <w:p w14:paraId="3CF9315B" w14:textId="77777777" w:rsidR="0059289D" w:rsidRPr="00FC43A6" w:rsidRDefault="0059289D" w:rsidP="0059289D">
      <w:pPr>
        <w:pStyle w:val="NormalnyWeb"/>
        <w:shd w:val="clear" w:color="auto" w:fill="FFFFFF"/>
        <w:jc w:val="center"/>
        <w:rPr>
          <w:rFonts w:ascii="Arial" w:hAnsi="Arial" w:cs="Arial"/>
          <w:color w:val="000000"/>
          <w:sz w:val="36"/>
          <w:szCs w:val="36"/>
        </w:rPr>
      </w:pPr>
      <w:r w:rsidRPr="00FC43A6">
        <w:rPr>
          <w:rFonts w:ascii="Arial" w:hAnsi="Arial" w:cs="Arial"/>
          <w:b/>
          <w:bCs/>
          <w:color w:val="990033"/>
          <w:sz w:val="36"/>
          <w:szCs w:val="36"/>
        </w:rPr>
        <w:t>O WYKONYWANIU MANDATU POSŁA I SENATORA</w:t>
      </w:r>
    </w:p>
    <w:p w14:paraId="3EE740FB" w14:textId="77777777" w:rsidR="0059289D" w:rsidRDefault="0059289D" w:rsidP="0059289D">
      <w:pPr>
        <w:pStyle w:val="NormalnyWeb"/>
        <w:shd w:val="clear" w:color="auto" w:fill="FFFFFF"/>
        <w:jc w:val="center"/>
        <w:rPr>
          <w:rFonts w:ascii="Arial" w:hAnsi="Arial" w:cs="Arial"/>
          <w:b/>
          <w:bCs/>
          <w:color w:val="000000"/>
          <w:sz w:val="18"/>
          <w:szCs w:val="18"/>
        </w:rPr>
      </w:pPr>
    </w:p>
    <w:p w14:paraId="48B4BD9E" w14:textId="77777777" w:rsidR="0059289D" w:rsidRPr="004D0A6A" w:rsidRDefault="0059289D" w:rsidP="0059289D">
      <w:pPr>
        <w:pStyle w:val="NormalnyWeb"/>
        <w:shd w:val="clear" w:color="auto" w:fill="FFFFFF"/>
        <w:jc w:val="center"/>
        <w:rPr>
          <w:rFonts w:ascii="Arial" w:hAnsi="Arial" w:cs="Arial"/>
          <w:color w:val="000000"/>
          <w:sz w:val="32"/>
          <w:szCs w:val="32"/>
        </w:rPr>
      </w:pPr>
      <w:r w:rsidRPr="004D0A6A">
        <w:rPr>
          <w:rFonts w:ascii="Arial" w:hAnsi="Arial" w:cs="Arial"/>
          <w:b/>
          <w:bCs/>
          <w:color w:val="000000"/>
          <w:sz w:val="32"/>
          <w:szCs w:val="32"/>
        </w:rPr>
        <w:t>Rozdział 4</w:t>
      </w:r>
      <w:r w:rsidRPr="004D0A6A">
        <w:rPr>
          <w:rFonts w:ascii="Arial" w:hAnsi="Arial" w:cs="Arial"/>
          <w:b/>
          <w:bCs/>
          <w:color w:val="000000"/>
          <w:sz w:val="32"/>
          <w:szCs w:val="32"/>
        </w:rPr>
        <w:br/>
      </w:r>
      <w:r w:rsidRPr="004D0A6A">
        <w:rPr>
          <w:rFonts w:ascii="Arial" w:hAnsi="Arial" w:cs="Arial"/>
          <w:b/>
          <w:bCs/>
          <w:color w:val="101084"/>
          <w:sz w:val="32"/>
          <w:szCs w:val="32"/>
        </w:rPr>
        <w:t>INNE PRAWA I OBOWIĄZKI POSŁÓW I SENATORÓW</w:t>
      </w:r>
    </w:p>
    <w:p w14:paraId="58DB2778" w14:textId="77777777" w:rsidR="0059289D" w:rsidRPr="00A66760" w:rsidRDefault="0059289D" w:rsidP="0059289D">
      <w:pPr>
        <w:pStyle w:val="NormalnyWeb"/>
        <w:shd w:val="clear" w:color="auto" w:fill="FFFFFF"/>
        <w:jc w:val="center"/>
        <w:rPr>
          <w:rFonts w:ascii="Arial" w:hAnsi="Arial" w:cs="Arial"/>
          <w:color w:val="000000"/>
          <w:sz w:val="30"/>
          <w:szCs w:val="30"/>
        </w:rPr>
      </w:pPr>
      <w:r w:rsidRPr="00A66760">
        <w:rPr>
          <w:rFonts w:ascii="Arial" w:hAnsi="Arial" w:cs="Arial"/>
          <w:b/>
          <w:bCs/>
          <w:color w:val="000000"/>
          <w:sz w:val="30"/>
          <w:szCs w:val="30"/>
        </w:rPr>
        <w:t>Art. 19.</w:t>
      </w:r>
    </w:p>
    <w:p w14:paraId="6A8614F6" w14:textId="77777777" w:rsidR="0059289D" w:rsidRPr="00A66760" w:rsidRDefault="0059289D" w:rsidP="0059289D">
      <w:pPr>
        <w:pStyle w:val="NormalnyWeb"/>
        <w:shd w:val="clear" w:color="auto" w:fill="FFFFFF"/>
        <w:rPr>
          <w:rFonts w:ascii="Arial" w:hAnsi="Arial" w:cs="Arial"/>
          <w:color w:val="000000"/>
          <w:sz w:val="30"/>
          <w:szCs w:val="30"/>
        </w:rPr>
      </w:pPr>
      <w:r w:rsidRPr="00A66760">
        <w:rPr>
          <w:rFonts w:ascii="Arial" w:hAnsi="Arial" w:cs="Arial"/>
          <w:color w:val="000000"/>
          <w:sz w:val="30"/>
          <w:szCs w:val="30"/>
        </w:rPr>
        <w:t>1. W wykonywaniu mandatu poseł lub senator ma prawo, jeżeli nie narusza dóbr osobistych innych osób, do uzyskiwania informacji i materiałów, wstępu do pomieszczeń, w których znajdują się te informacje i materiały, oraz wglądu w działalność organów administracji rządowej i samorządu terytorialnego, a także spółek z udziałem Skarbu Państwa oraz zakładów i przedsiębiorstw państwowych i samorządowych, z zachowaniem przepisów o tajemnicy prawnie chronionej.</w:t>
      </w:r>
    </w:p>
    <w:p w14:paraId="40B4E66D" w14:textId="77777777" w:rsidR="0059289D" w:rsidRDefault="0059289D" w:rsidP="0059289D">
      <w:pPr>
        <w:pStyle w:val="NormalnyWeb"/>
        <w:shd w:val="clear" w:color="auto" w:fill="FFFFFF"/>
        <w:jc w:val="center"/>
        <w:rPr>
          <w:rFonts w:ascii="Arial" w:hAnsi="Arial" w:cs="Arial"/>
          <w:b/>
          <w:bCs/>
          <w:color w:val="000000"/>
          <w:sz w:val="32"/>
          <w:szCs w:val="32"/>
        </w:rPr>
      </w:pPr>
    </w:p>
    <w:p w14:paraId="3DC217CB" w14:textId="77777777" w:rsidR="0059289D" w:rsidRDefault="0059289D" w:rsidP="0059289D">
      <w:pPr>
        <w:pStyle w:val="NormalnyWeb"/>
        <w:shd w:val="clear" w:color="auto" w:fill="FFFFFF"/>
        <w:jc w:val="center"/>
        <w:rPr>
          <w:rFonts w:ascii="Arial" w:hAnsi="Arial" w:cs="Arial"/>
          <w:b/>
          <w:bCs/>
          <w:color w:val="000000"/>
          <w:sz w:val="32"/>
          <w:szCs w:val="32"/>
        </w:rPr>
      </w:pPr>
    </w:p>
    <w:p w14:paraId="34DF1090" w14:textId="76F8B198" w:rsidR="0059289D" w:rsidRPr="004D0A6A" w:rsidRDefault="0059289D" w:rsidP="0059289D">
      <w:pPr>
        <w:pStyle w:val="NormalnyWeb"/>
        <w:shd w:val="clear" w:color="auto" w:fill="FFFFFF"/>
        <w:jc w:val="center"/>
        <w:rPr>
          <w:rFonts w:ascii="Arial" w:hAnsi="Arial" w:cs="Arial"/>
          <w:color w:val="000000"/>
          <w:sz w:val="32"/>
          <w:szCs w:val="32"/>
        </w:rPr>
      </w:pPr>
      <w:r w:rsidRPr="004D0A6A">
        <w:rPr>
          <w:rFonts w:ascii="Arial" w:hAnsi="Arial" w:cs="Arial"/>
          <w:b/>
          <w:bCs/>
          <w:color w:val="000000"/>
          <w:sz w:val="32"/>
          <w:szCs w:val="32"/>
        </w:rPr>
        <w:t>Art. 20.</w:t>
      </w:r>
    </w:p>
    <w:p w14:paraId="6C8B2D11" w14:textId="77777777" w:rsidR="0059289D" w:rsidRPr="004D0A6A" w:rsidRDefault="0059289D" w:rsidP="0059289D">
      <w:pPr>
        <w:pStyle w:val="NormalnyWeb"/>
        <w:shd w:val="clear" w:color="auto" w:fill="FFFFFF"/>
        <w:jc w:val="center"/>
        <w:rPr>
          <w:rFonts w:ascii="Arial" w:hAnsi="Arial" w:cs="Arial"/>
          <w:color w:val="000000"/>
          <w:sz w:val="32"/>
          <w:szCs w:val="32"/>
        </w:rPr>
      </w:pPr>
      <w:r w:rsidRPr="004D0A6A">
        <w:rPr>
          <w:rFonts w:ascii="Arial" w:hAnsi="Arial" w:cs="Arial"/>
          <w:color w:val="000000"/>
          <w:sz w:val="32"/>
          <w:szCs w:val="32"/>
        </w:rPr>
        <w:t xml:space="preserve">1. Poseł lub senator ma prawo podjąć - w wykonywaniu swoich obowiązków poselskich lub senatorskich - interwencję </w:t>
      </w:r>
      <w:r w:rsidRPr="004D0A6A">
        <w:rPr>
          <w:rFonts w:ascii="Arial" w:hAnsi="Arial" w:cs="Arial"/>
          <w:color w:val="000000"/>
          <w:sz w:val="32"/>
          <w:szCs w:val="32"/>
          <w:highlight w:val="yellow"/>
        </w:rPr>
        <w:t>w organie administracji rządowej i samorządu terytorialnego, zakładzie lub przedsiębiorstwie państwowym oraz organizacji społecznej, a także w jednostkach gospodarki niepaństwowej</w:t>
      </w:r>
      <w:r w:rsidRPr="004D0A6A">
        <w:rPr>
          <w:rFonts w:ascii="Arial" w:hAnsi="Arial" w:cs="Arial"/>
          <w:color w:val="000000"/>
          <w:sz w:val="32"/>
          <w:szCs w:val="32"/>
        </w:rPr>
        <w:t xml:space="preserve"> dla załatwienia sprawy, którą wnosi we własnym imieniu albo w imieniu wyborcy lub wyborców, jak również zaznajamiać się z tokiem jej rozpatrywania.</w:t>
      </w:r>
    </w:p>
    <w:p w14:paraId="324CCD54" w14:textId="77777777" w:rsidR="0059289D" w:rsidRPr="004D0A6A" w:rsidRDefault="0059289D" w:rsidP="0059289D">
      <w:pPr>
        <w:pStyle w:val="NormalnyWeb"/>
        <w:shd w:val="clear" w:color="auto" w:fill="FFFFFF"/>
        <w:jc w:val="center"/>
        <w:rPr>
          <w:rFonts w:ascii="Arial" w:hAnsi="Arial" w:cs="Arial"/>
          <w:color w:val="000000"/>
          <w:sz w:val="32"/>
          <w:szCs w:val="32"/>
        </w:rPr>
      </w:pPr>
      <w:r w:rsidRPr="004D0A6A">
        <w:rPr>
          <w:rFonts w:ascii="Arial" w:hAnsi="Arial" w:cs="Arial"/>
          <w:color w:val="000000"/>
          <w:sz w:val="32"/>
          <w:szCs w:val="32"/>
        </w:rPr>
        <w:t>2. Organy i jednostki, wymienione w ust. 1, wobec których poseł lub senator podjął interwencję, są obowiązane najpóźniej w ciągu czternastu dni powiadomić posła lub senatora o stanie rozpatrywania sprawy i w terminie uzgodnionym z posłem lub senatorem ostatecznie ją załatwić.</w:t>
      </w:r>
    </w:p>
    <w:p w14:paraId="476DD593" w14:textId="77777777" w:rsidR="0059289D" w:rsidRPr="004D0A6A" w:rsidRDefault="0059289D" w:rsidP="0059289D">
      <w:pPr>
        <w:pStyle w:val="NormalnyWeb"/>
        <w:shd w:val="clear" w:color="auto" w:fill="FFFFFF"/>
        <w:jc w:val="center"/>
        <w:rPr>
          <w:rFonts w:ascii="Arial" w:hAnsi="Arial" w:cs="Arial"/>
          <w:color w:val="000000"/>
          <w:sz w:val="32"/>
          <w:szCs w:val="32"/>
        </w:rPr>
      </w:pPr>
      <w:r w:rsidRPr="004D0A6A">
        <w:rPr>
          <w:rFonts w:ascii="Arial" w:hAnsi="Arial" w:cs="Arial"/>
          <w:color w:val="000000"/>
          <w:sz w:val="32"/>
          <w:szCs w:val="32"/>
        </w:rPr>
        <w:t>3. Kierownicy organów i jednostek, o których mowa w ust. 1, są obowiązani niezwłocznie przyjąć posła lub senatora, który przybył w związku ze sprawą wynikającą z wykonywania jego mandatu, oraz udzielić informacji i wyjaśnień dotyczących sprawy.</w:t>
      </w:r>
    </w:p>
    <w:p w14:paraId="5BA73BDF" w14:textId="77777777" w:rsidR="0059289D" w:rsidRDefault="0059289D" w:rsidP="0059289D">
      <w:pPr>
        <w:pStyle w:val="NormalnyWeb"/>
        <w:shd w:val="clear" w:color="auto" w:fill="FFFFFF"/>
        <w:jc w:val="center"/>
        <w:rPr>
          <w:rFonts w:ascii="Arial" w:hAnsi="Arial" w:cs="Arial"/>
          <w:color w:val="000000"/>
          <w:sz w:val="32"/>
          <w:szCs w:val="32"/>
        </w:rPr>
      </w:pPr>
      <w:r w:rsidRPr="004D0A6A">
        <w:rPr>
          <w:rFonts w:ascii="Arial" w:hAnsi="Arial" w:cs="Arial"/>
          <w:color w:val="000000"/>
          <w:sz w:val="32"/>
          <w:szCs w:val="32"/>
        </w:rPr>
        <w:t>4. Legitymacja poselska lub senatorska upoważnia parlamentarzystę do wstępu na teren jednostek, o których mowa w ust. 1.</w:t>
      </w:r>
    </w:p>
    <w:p w14:paraId="39B0C130" w14:textId="77777777" w:rsidR="0059289D" w:rsidRDefault="0059289D" w:rsidP="0059289D">
      <w:pPr>
        <w:pStyle w:val="NormalnyWeb"/>
        <w:shd w:val="clear" w:color="auto" w:fill="FFFFFF"/>
        <w:jc w:val="center"/>
        <w:rPr>
          <w:rFonts w:ascii="Arial" w:hAnsi="Arial" w:cs="Arial"/>
          <w:color w:val="000000"/>
          <w:sz w:val="32"/>
          <w:szCs w:val="32"/>
        </w:rPr>
      </w:pPr>
    </w:p>
    <w:p w14:paraId="4CF02CD9" w14:textId="77777777" w:rsidR="0059289D" w:rsidRDefault="0059289D" w:rsidP="0059289D">
      <w:pPr>
        <w:pStyle w:val="NormalnyWeb"/>
        <w:shd w:val="clear" w:color="auto" w:fill="FFFFFF"/>
        <w:jc w:val="center"/>
        <w:rPr>
          <w:rFonts w:ascii="Arial" w:hAnsi="Arial" w:cs="Arial"/>
          <w:color w:val="000000"/>
          <w:sz w:val="32"/>
          <w:szCs w:val="32"/>
        </w:rPr>
      </w:pPr>
    </w:p>
    <w:p w14:paraId="705FF79E" w14:textId="77777777" w:rsidR="0059289D" w:rsidRDefault="0059289D" w:rsidP="004D0A6A">
      <w:pPr>
        <w:pStyle w:val="NormalnyWeb"/>
        <w:shd w:val="clear" w:color="auto" w:fill="FFFFFF"/>
        <w:jc w:val="center"/>
        <w:rPr>
          <w:rFonts w:ascii="Arial" w:hAnsi="Arial" w:cs="Arial"/>
          <w:color w:val="000000"/>
          <w:sz w:val="32"/>
          <w:szCs w:val="32"/>
        </w:rPr>
      </w:pPr>
    </w:p>
    <w:p w14:paraId="6F3E8F49" w14:textId="75817D01" w:rsidR="00F01E84" w:rsidRDefault="00C5733B" w:rsidP="004D0A6A">
      <w:pPr>
        <w:pStyle w:val="NormalnyWeb"/>
        <w:shd w:val="clear" w:color="auto" w:fill="FFFFFF"/>
        <w:jc w:val="center"/>
        <w:rPr>
          <w:rFonts w:ascii="Arial" w:hAnsi="Arial" w:cs="Arial"/>
          <w:color w:val="000000"/>
          <w:sz w:val="22"/>
          <w:szCs w:val="22"/>
        </w:rPr>
      </w:pPr>
      <w:hyperlink r:id="rId8" w:history="1">
        <w:r w:rsidR="00A66760" w:rsidRPr="006F29D1">
          <w:rPr>
            <w:rStyle w:val="Hipercze"/>
            <w:rFonts w:ascii="Arial" w:hAnsi="Arial" w:cs="Arial"/>
            <w:sz w:val="22"/>
            <w:szCs w:val="22"/>
          </w:rPr>
          <w:t>https://wiadomosci.onet.pl/kraj/koronawirus-cessak-szczepienia-dzieci-od-12-lat-mozliwe-jeszcze-w-czerwcu/pymcxf9</w:t>
        </w:r>
      </w:hyperlink>
      <w:r w:rsidR="00F01E84" w:rsidRPr="00F01E84">
        <w:rPr>
          <w:rFonts w:ascii="Arial" w:hAnsi="Arial" w:cs="Arial"/>
          <w:color w:val="000000"/>
          <w:sz w:val="22"/>
          <w:szCs w:val="22"/>
        </w:rPr>
        <w:t xml:space="preserve"> | 30.05.2021.</w:t>
      </w:r>
    </w:p>
    <w:p w14:paraId="27F5D9B7" w14:textId="4BABD32A" w:rsidR="00062F12" w:rsidRDefault="00062F12" w:rsidP="004D0A6A">
      <w:pPr>
        <w:pStyle w:val="NormalnyWeb"/>
        <w:shd w:val="clear" w:color="auto" w:fill="FFFFFF"/>
        <w:jc w:val="center"/>
        <w:rPr>
          <w:rFonts w:ascii="Arial" w:hAnsi="Arial" w:cs="Arial"/>
          <w:color w:val="000000"/>
          <w:shd w:val="clear" w:color="auto" w:fill="FFFFFF"/>
        </w:rPr>
      </w:pPr>
      <w:r w:rsidRPr="00062F12">
        <w:rPr>
          <w:rFonts w:ascii="Arial" w:hAnsi="Arial" w:cs="Arial"/>
          <w:color w:val="000000"/>
          <w:sz w:val="22"/>
          <w:szCs w:val="22"/>
        </w:rPr>
        <w:t>„</w:t>
      </w:r>
      <w:r w:rsidRPr="00062F12">
        <w:rPr>
          <w:rFonts w:ascii="Arial" w:hAnsi="Arial" w:cs="Arial"/>
          <w:color w:val="000000"/>
          <w:shd w:val="clear" w:color="auto" w:fill="FFFFFF"/>
        </w:rPr>
        <w:t xml:space="preserve">Myślę, że szczepienia dzieci od 12. roku życia możliwe są jeszcze w czerwcu. Decyzję podejmie minister zdrowia – powiedział w niedzielę prezes Urzędu Rejestracji Produktów Leczniczych, Wyrobów Medycznych i Produktów Biobójczych dr Grzegorz </w:t>
      </w:r>
      <w:proofErr w:type="spellStart"/>
      <w:r w:rsidRPr="00062F12">
        <w:rPr>
          <w:rFonts w:ascii="Arial" w:hAnsi="Arial" w:cs="Arial"/>
          <w:color w:val="000000"/>
          <w:shd w:val="clear" w:color="auto" w:fill="FFFFFF"/>
        </w:rPr>
        <w:t>Cessak</w:t>
      </w:r>
      <w:proofErr w:type="spellEnd"/>
      <w:r w:rsidRPr="00062F12">
        <w:rPr>
          <w:rFonts w:ascii="Arial" w:hAnsi="Arial" w:cs="Arial"/>
          <w:color w:val="000000"/>
          <w:shd w:val="clear" w:color="auto" w:fill="FFFFFF"/>
        </w:rPr>
        <w:t>. Dodał, że trwają badania kliniczne skuteczności szczepionki u dzieci wieku od 6 miesięcy do 12 lat.”</w:t>
      </w:r>
    </w:p>
    <w:p w14:paraId="19D0C6B4" w14:textId="0EF90C52" w:rsidR="00A66760" w:rsidRPr="00062F12" w:rsidRDefault="00A66760" w:rsidP="004D0A6A">
      <w:pPr>
        <w:pStyle w:val="NormalnyWeb"/>
        <w:shd w:val="clear" w:color="auto" w:fill="FFFFFF"/>
        <w:jc w:val="center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color w:val="000000"/>
          <w:shd w:val="clear" w:color="auto" w:fill="FFFFFF"/>
        </w:rPr>
        <w:t>Opinia komisji bioetycznej?</w:t>
      </w:r>
    </w:p>
    <w:p w14:paraId="67CC3663" w14:textId="36C8F1E7" w:rsidR="00841A9E" w:rsidRDefault="00841A9E" w:rsidP="004D0A6A">
      <w:pPr>
        <w:pStyle w:val="NormalnyWeb"/>
        <w:shd w:val="clear" w:color="auto" w:fill="FFFFFF"/>
        <w:jc w:val="center"/>
        <w:rPr>
          <w:rFonts w:ascii="Arial" w:hAnsi="Arial" w:cs="Arial"/>
          <w:color w:val="000000"/>
          <w:sz w:val="22"/>
          <w:szCs w:val="22"/>
        </w:rPr>
      </w:pPr>
    </w:p>
    <w:p w14:paraId="55F4F2C6" w14:textId="5A179F16" w:rsidR="00062F12" w:rsidRDefault="00062F12" w:rsidP="004D0A6A">
      <w:pPr>
        <w:pStyle w:val="NormalnyWeb"/>
        <w:shd w:val="clear" w:color="auto" w:fill="FFFFFF"/>
        <w:jc w:val="center"/>
        <w:rPr>
          <w:rFonts w:ascii="Arial" w:hAnsi="Arial" w:cs="Arial"/>
          <w:color w:val="000000"/>
          <w:sz w:val="22"/>
          <w:szCs w:val="22"/>
        </w:rPr>
      </w:pPr>
    </w:p>
    <w:p w14:paraId="573EEEC0" w14:textId="77777777" w:rsidR="0059289D" w:rsidRDefault="0059289D" w:rsidP="004D0A6A">
      <w:pPr>
        <w:pStyle w:val="NormalnyWeb"/>
        <w:shd w:val="clear" w:color="auto" w:fill="FFFFFF"/>
        <w:jc w:val="center"/>
        <w:rPr>
          <w:rFonts w:ascii="Arial" w:hAnsi="Arial" w:cs="Arial"/>
          <w:color w:val="000000"/>
          <w:sz w:val="22"/>
          <w:szCs w:val="22"/>
        </w:rPr>
      </w:pPr>
    </w:p>
    <w:p w14:paraId="7A7E39E8" w14:textId="77777777" w:rsidR="00A66760" w:rsidRDefault="00A66760" w:rsidP="004D0A6A">
      <w:pPr>
        <w:pStyle w:val="NormalnyWeb"/>
        <w:shd w:val="clear" w:color="auto" w:fill="FFFFFF"/>
        <w:jc w:val="center"/>
        <w:rPr>
          <w:rFonts w:ascii="Arial" w:hAnsi="Arial" w:cs="Arial"/>
          <w:color w:val="000000"/>
          <w:sz w:val="22"/>
          <w:szCs w:val="22"/>
        </w:rPr>
      </w:pPr>
    </w:p>
    <w:p w14:paraId="222B72AD" w14:textId="72E6842B" w:rsidR="00841A9E" w:rsidRDefault="00C5733B" w:rsidP="004D0A6A">
      <w:pPr>
        <w:pStyle w:val="NormalnyWeb"/>
        <w:shd w:val="clear" w:color="auto" w:fill="FFFFFF"/>
        <w:jc w:val="center"/>
        <w:rPr>
          <w:rFonts w:ascii="Arial" w:hAnsi="Arial" w:cs="Arial"/>
          <w:color w:val="000000"/>
          <w:sz w:val="26"/>
          <w:szCs w:val="26"/>
        </w:rPr>
      </w:pPr>
      <w:hyperlink r:id="rId9" w:history="1">
        <w:r w:rsidR="00062F12" w:rsidRPr="006F29D1">
          <w:rPr>
            <w:rStyle w:val="Hipercze"/>
            <w:rFonts w:ascii="Arial" w:hAnsi="Arial" w:cs="Arial"/>
            <w:sz w:val="26"/>
            <w:szCs w:val="26"/>
          </w:rPr>
          <w:t>https://niezalezna.pl/34887-afera-lekowa-w-rzadzie-tuska</w:t>
        </w:r>
      </w:hyperlink>
    </w:p>
    <w:p w14:paraId="706A3CB2" w14:textId="31127730" w:rsidR="00062F12" w:rsidRDefault="00062F12" w:rsidP="004D0A6A">
      <w:pPr>
        <w:pStyle w:val="NormalnyWeb"/>
        <w:shd w:val="clear" w:color="auto" w:fill="FFFFFF"/>
        <w:jc w:val="center"/>
        <w:rPr>
          <w:rFonts w:ascii="Roboto" w:hAnsi="Roboto"/>
          <w:color w:val="222222"/>
          <w:shd w:val="clear" w:color="auto" w:fill="FFFFFF"/>
        </w:rPr>
      </w:pPr>
      <w:r>
        <w:rPr>
          <w:rStyle w:val="Pogrubienie"/>
          <w:rFonts w:ascii="Roboto" w:hAnsi="Roboto"/>
          <w:color w:val="222222"/>
          <w:shd w:val="clear" w:color="auto" w:fill="FFFFFF"/>
        </w:rPr>
        <w:t xml:space="preserve">„Grzegorz </w:t>
      </w:r>
      <w:proofErr w:type="spellStart"/>
      <w:r>
        <w:rPr>
          <w:rStyle w:val="Pogrubienie"/>
          <w:rFonts w:ascii="Roboto" w:hAnsi="Roboto"/>
          <w:color w:val="222222"/>
          <w:shd w:val="clear" w:color="auto" w:fill="FFFFFF"/>
        </w:rPr>
        <w:t>Cessak</w:t>
      </w:r>
      <w:proofErr w:type="spellEnd"/>
      <w:r>
        <w:rPr>
          <w:rStyle w:val="Pogrubienie"/>
          <w:rFonts w:ascii="Roboto" w:hAnsi="Roboto"/>
          <w:color w:val="222222"/>
          <w:shd w:val="clear" w:color="auto" w:fill="FFFFFF"/>
        </w:rPr>
        <w:t xml:space="preserve"> jest szefem Urzędu Rejestracji Produktów Leczniczych, a jego ojciec Mirosław </w:t>
      </w:r>
      <w:proofErr w:type="spellStart"/>
      <w:r>
        <w:rPr>
          <w:rStyle w:val="Pogrubienie"/>
          <w:rFonts w:ascii="Roboto" w:hAnsi="Roboto"/>
          <w:color w:val="222222"/>
          <w:shd w:val="clear" w:color="auto" w:fill="FFFFFF"/>
        </w:rPr>
        <w:t>Cessak</w:t>
      </w:r>
      <w:proofErr w:type="spellEnd"/>
      <w:r>
        <w:rPr>
          <w:rStyle w:val="Pogrubienie"/>
          <w:rFonts w:ascii="Roboto" w:hAnsi="Roboto"/>
          <w:color w:val="222222"/>
          <w:shd w:val="clear" w:color="auto" w:fill="FFFFFF"/>
        </w:rPr>
        <w:t xml:space="preserve"> dyrektorem pionu sprzedaży ﬁrmy farmaceutycznej Hand-</w:t>
      </w:r>
      <w:proofErr w:type="spellStart"/>
      <w:r>
        <w:rPr>
          <w:rStyle w:val="Pogrubienie"/>
          <w:rFonts w:ascii="Roboto" w:hAnsi="Roboto"/>
          <w:color w:val="222222"/>
          <w:shd w:val="clear" w:color="auto" w:fill="FFFFFF"/>
        </w:rPr>
        <w:t>Prod</w:t>
      </w:r>
      <w:proofErr w:type="spellEnd"/>
      <w:r>
        <w:rPr>
          <w:rStyle w:val="Pogrubienie"/>
          <w:rFonts w:ascii="Roboto" w:hAnsi="Roboto"/>
          <w:color w:val="222222"/>
          <w:shd w:val="clear" w:color="auto" w:fill="FFFFFF"/>
        </w:rPr>
        <w:t>. Od czasu kiedy syn objął kierownictwo urzędu, spółka, w której pracuje ojciec, dostała prawie 30 pozwoleń na import medykamentów. Można na tym dobrze zarobić.</w:t>
      </w:r>
      <w:r>
        <w:rPr>
          <w:rFonts w:ascii="Roboto" w:hAnsi="Roboto"/>
          <w:color w:val="222222"/>
        </w:rPr>
        <w:br/>
      </w:r>
      <w:r>
        <w:rPr>
          <w:rFonts w:ascii="Roboto" w:hAnsi="Roboto"/>
          <w:color w:val="222222"/>
        </w:rPr>
        <w:br/>
      </w:r>
      <w:r>
        <w:rPr>
          <w:rFonts w:ascii="Roboto" w:hAnsi="Roboto"/>
          <w:color w:val="222222"/>
          <w:shd w:val="clear" w:color="auto" w:fill="FFFFFF"/>
        </w:rPr>
        <w:t xml:space="preserve">Grzegorz </w:t>
      </w:r>
      <w:proofErr w:type="spellStart"/>
      <w:r>
        <w:rPr>
          <w:rFonts w:ascii="Roboto" w:hAnsi="Roboto"/>
          <w:color w:val="222222"/>
          <w:shd w:val="clear" w:color="auto" w:fill="FFFFFF"/>
        </w:rPr>
        <w:t>Cessak</w:t>
      </w:r>
      <w:proofErr w:type="spellEnd"/>
      <w:r>
        <w:rPr>
          <w:rFonts w:ascii="Roboto" w:hAnsi="Roboto"/>
          <w:color w:val="222222"/>
          <w:shd w:val="clear" w:color="auto" w:fill="FFFFFF"/>
        </w:rPr>
        <w:t xml:space="preserve"> został prezesem Urzędu Rejestracji Produktów Leczniczych, Wyrobów Medycznych i Produktów Biobójczych w 2009 r. Zastąpił na tym stanowisku Leszka Borkowskiego. Ówczesny wiceminister zdrowia Marek Twardowski ujawnił, że Agencja Bezpieczeństwa Wewnętrznego prowadzi postępowanie w związku z decyzjami Borkowskiego. Wcześniej jedna z gazet napisała, że prezes odmówił rejestracji leku. A według mediów miało na tym zależeć Ministerstwu Gospodarki kierowanemu przez Waldemara Pawlaka.”</w:t>
      </w:r>
    </w:p>
    <w:p w14:paraId="2C733D70" w14:textId="2C8E93C2" w:rsidR="00062F12" w:rsidRDefault="00062F12" w:rsidP="004D0A6A">
      <w:pPr>
        <w:pStyle w:val="NormalnyWeb"/>
        <w:shd w:val="clear" w:color="auto" w:fill="FFFFFF"/>
        <w:jc w:val="center"/>
        <w:rPr>
          <w:rFonts w:ascii="Roboto" w:hAnsi="Roboto"/>
          <w:color w:val="222222"/>
          <w:shd w:val="clear" w:color="auto" w:fill="FFFFFF"/>
        </w:rPr>
      </w:pPr>
    </w:p>
    <w:p w14:paraId="6C3EAE2F" w14:textId="77777777" w:rsidR="000D55A7" w:rsidRDefault="000D55A7" w:rsidP="004D0A6A">
      <w:pPr>
        <w:pStyle w:val="NormalnyWeb"/>
        <w:shd w:val="clear" w:color="auto" w:fill="FFFFFF"/>
        <w:jc w:val="center"/>
        <w:rPr>
          <w:rFonts w:ascii="Roboto" w:hAnsi="Roboto"/>
          <w:color w:val="222222"/>
          <w:shd w:val="clear" w:color="auto" w:fill="FFFFFF"/>
        </w:rPr>
      </w:pPr>
    </w:p>
    <w:p w14:paraId="74C754F6" w14:textId="0B680820" w:rsidR="000D55A7" w:rsidRDefault="000D55A7" w:rsidP="004D0A6A">
      <w:pPr>
        <w:pStyle w:val="NormalnyWeb"/>
        <w:shd w:val="clear" w:color="auto" w:fill="FFFFFF"/>
        <w:jc w:val="center"/>
        <w:rPr>
          <w:rFonts w:ascii="Roboto" w:hAnsi="Roboto"/>
          <w:color w:val="222222"/>
          <w:shd w:val="clear" w:color="auto" w:fill="FFFFFF"/>
        </w:rPr>
      </w:pPr>
      <w:r>
        <w:rPr>
          <w:rFonts w:ascii="Roboto" w:hAnsi="Roboto"/>
          <w:color w:val="222222"/>
          <w:shd w:val="clear" w:color="auto" w:fill="FFFFFF"/>
        </w:rPr>
        <w:lastRenderedPageBreak/>
        <w:t xml:space="preserve">„Mirosław </w:t>
      </w:r>
      <w:proofErr w:type="spellStart"/>
      <w:r>
        <w:rPr>
          <w:rFonts w:ascii="Roboto" w:hAnsi="Roboto"/>
          <w:color w:val="222222"/>
          <w:shd w:val="clear" w:color="auto" w:fill="FFFFFF"/>
        </w:rPr>
        <w:t>Cessak</w:t>
      </w:r>
      <w:proofErr w:type="spellEnd"/>
      <w:r>
        <w:rPr>
          <w:rFonts w:ascii="Roboto" w:hAnsi="Roboto"/>
          <w:color w:val="222222"/>
          <w:shd w:val="clear" w:color="auto" w:fill="FFFFFF"/>
        </w:rPr>
        <w:t xml:space="preserve"> jest dyrektorem pionu sprzedaży oraz prokurentem, czyli pełnomocnikiem zarządu Hand-</w:t>
      </w:r>
      <w:proofErr w:type="spellStart"/>
      <w:r>
        <w:rPr>
          <w:rFonts w:ascii="Roboto" w:hAnsi="Roboto"/>
          <w:color w:val="222222"/>
          <w:shd w:val="clear" w:color="auto" w:fill="FFFFFF"/>
        </w:rPr>
        <w:t>Prod</w:t>
      </w:r>
      <w:proofErr w:type="spellEnd"/>
      <w:r>
        <w:rPr>
          <w:rFonts w:ascii="Roboto" w:hAnsi="Roboto"/>
          <w:color w:val="222222"/>
          <w:shd w:val="clear" w:color="auto" w:fill="FFFFFF"/>
        </w:rPr>
        <w:t xml:space="preserve"> sp. z o.o., jednej z wiodących ﬁrm na polskim rynku medycznym. Firma, w której pracuje, otrzymała w ostatnich dwóch latach 27 pozwoleń (dane z lipca) z Urzędu Rejestracji Produktów Leczniczych na tzw. import równoległy leków.”</w:t>
      </w:r>
    </w:p>
    <w:p w14:paraId="310C5DE3" w14:textId="427A9206" w:rsidR="000D55A7" w:rsidRDefault="000D55A7" w:rsidP="004D0A6A">
      <w:pPr>
        <w:pStyle w:val="NormalnyWeb"/>
        <w:shd w:val="clear" w:color="auto" w:fill="FFFFFF"/>
        <w:jc w:val="center"/>
        <w:rPr>
          <w:rFonts w:ascii="Roboto" w:hAnsi="Roboto"/>
          <w:color w:val="222222"/>
          <w:shd w:val="clear" w:color="auto" w:fill="FFFFFF"/>
        </w:rPr>
      </w:pPr>
    </w:p>
    <w:p w14:paraId="7340D1BC" w14:textId="39F720E5" w:rsidR="000D55A7" w:rsidRDefault="000D55A7" w:rsidP="004D0A6A">
      <w:pPr>
        <w:pStyle w:val="NormalnyWeb"/>
        <w:shd w:val="clear" w:color="auto" w:fill="FFFFFF"/>
        <w:jc w:val="center"/>
        <w:rPr>
          <w:rFonts w:ascii="Roboto" w:hAnsi="Roboto"/>
          <w:color w:val="222222"/>
          <w:shd w:val="clear" w:color="auto" w:fill="FFFFFF"/>
        </w:rPr>
      </w:pPr>
      <w:r>
        <w:rPr>
          <w:rStyle w:val="Uwydatnienie"/>
          <w:rFonts w:ascii="Roboto" w:hAnsi="Roboto"/>
          <w:color w:val="222222"/>
          <w:shd w:val="clear" w:color="auto" w:fill="FFFFFF"/>
        </w:rPr>
        <w:t>– </w:t>
      </w:r>
      <w:r>
        <w:rPr>
          <w:rStyle w:val="Pogrubienie"/>
          <w:rFonts w:ascii="Roboto" w:hAnsi="Roboto"/>
          <w:i/>
          <w:iCs/>
          <w:color w:val="222222"/>
          <w:shd w:val="clear" w:color="auto" w:fill="FFFFFF"/>
        </w:rPr>
        <w:t>Import równoległy to świetny interes. </w:t>
      </w:r>
      <w:r>
        <w:rPr>
          <w:rStyle w:val="Uwydatnienie"/>
          <w:rFonts w:ascii="Roboto" w:hAnsi="Roboto"/>
          <w:color w:val="222222"/>
          <w:shd w:val="clear" w:color="auto" w:fill="FFFFFF"/>
        </w:rPr>
        <w:t>Dzięki niemu można sprowadzać i sprzedawać na polskim rynku produkty bez długotrwałej i uciążliwej procedury rejestracyjnej</w:t>
      </w:r>
      <w:r>
        <w:rPr>
          <w:rFonts w:ascii="Roboto" w:hAnsi="Roboto"/>
          <w:color w:val="222222"/>
          <w:shd w:val="clear" w:color="auto" w:fill="FFFFFF"/>
        </w:rPr>
        <w:t>– mówi informator „Codziennej”.</w:t>
      </w:r>
    </w:p>
    <w:p w14:paraId="58B5D6B8" w14:textId="49B7271B" w:rsidR="000D55A7" w:rsidRDefault="000D55A7" w:rsidP="004D0A6A">
      <w:pPr>
        <w:pStyle w:val="NormalnyWeb"/>
        <w:shd w:val="clear" w:color="auto" w:fill="FFFFFF"/>
        <w:jc w:val="center"/>
        <w:rPr>
          <w:rFonts w:ascii="Roboto" w:hAnsi="Roboto"/>
          <w:color w:val="222222"/>
          <w:shd w:val="clear" w:color="auto" w:fill="FFFFFF"/>
        </w:rPr>
      </w:pPr>
      <w:r>
        <w:rPr>
          <w:rFonts w:ascii="Roboto" w:hAnsi="Roboto"/>
          <w:color w:val="222222"/>
          <w:shd w:val="clear" w:color="auto" w:fill="FFFFFF"/>
        </w:rPr>
        <w:t>Handel równoległy – ujmując rzecz najprościej – polega na tym,  że </w:t>
      </w:r>
      <w:r>
        <w:rPr>
          <w:rStyle w:val="Pogrubienie"/>
          <w:rFonts w:ascii="Roboto" w:hAnsi="Roboto"/>
          <w:color w:val="222222"/>
          <w:shd w:val="clear" w:color="auto" w:fill="FFFFFF"/>
        </w:rPr>
        <w:t>kupuje się lek w kraju, w którym jest on tańszy, sprowadza do Polski</w:t>
      </w:r>
      <w:r>
        <w:rPr>
          <w:rFonts w:ascii="Roboto" w:hAnsi="Roboto"/>
          <w:color w:val="222222"/>
          <w:shd w:val="clear" w:color="auto" w:fill="FFFFFF"/>
        </w:rPr>
        <w:t>, przepakowuje w pudełko z polskimi napisami i sprzedaje na naszym rynku.</w:t>
      </w:r>
    </w:p>
    <w:p w14:paraId="12640004" w14:textId="674AE190" w:rsidR="000D55A7" w:rsidRDefault="000D55A7" w:rsidP="004D0A6A">
      <w:pPr>
        <w:pStyle w:val="NormalnyWeb"/>
        <w:shd w:val="clear" w:color="auto" w:fill="FFFFFF"/>
        <w:jc w:val="center"/>
        <w:rPr>
          <w:rStyle w:val="Pogrubienie"/>
          <w:rFonts w:ascii="Roboto" w:hAnsi="Roboto"/>
          <w:color w:val="222222"/>
          <w:shd w:val="clear" w:color="auto" w:fill="FFFFFF"/>
        </w:rPr>
      </w:pPr>
      <w:r>
        <w:rPr>
          <w:rFonts w:ascii="Roboto" w:hAnsi="Roboto"/>
          <w:color w:val="222222"/>
          <w:shd w:val="clear" w:color="auto" w:fill="FFFFFF"/>
        </w:rPr>
        <w:t xml:space="preserve">Szef </w:t>
      </w:r>
      <w:proofErr w:type="spellStart"/>
      <w:r>
        <w:rPr>
          <w:rFonts w:ascii="Roboto" w:hAnsi="Roboto"/>
          <w:color w:val="222222"/>
          <w:shd w:val="clear" w:color="auto" w:fill="FFFFFF"/>
        </w:rPr>
        <w:t>URPLWMiPB</w:t>
      </w:r>
      <w:proofErr w:type="spellEnd"/>
      <w:r>
        <w:rPr>
          <w:rFonts w:ascii="Roboto" w:hAnsi="Roboto"/>
          <w:color w:val="222222"/>
          <w:shd w:val="clear" w:color="auto" w:fill="FFFFFF"/>
        </w:rPr>
        <w:t xml:space="preserve"> i dyrektor z Hand-</w:t>
      </w:r>
      <w:proofErr w:type="spellStart"/>
      <w:r>
        <w:rPr>
          <w:rFonts w:ascii="Roboto" w:hAnsi="Roboto"/>
          <w:color w:val="222222"/>
          <w:shd w:val="clear" w:color="auto" w:fill="FFFFFF"/>
        </w:rPr>
        <w:t>Prod</w:t>
      </w:r>
      <w:proofErr w:type="spellEnd"/>
      <w:r>
        <w:rPr>
          <w:rFonts w:ascii="Roboto" w:hAnsi="Roboto"/>
          <w:color w:val="222222"/>
          <w:shd w:val="clear" w:color="auto" w:fill="FFFFFF"/>
        </w:rPr>
        <w:t xml:space="preserve"> zapewniają, że </w:t>
      </w:r>
      <w:r>
        <w:rPr>
          <w:rStyle w:val="Pogrubienie"/>
          <w:rFonts w:ascii="Roboto" w:hAnsi="Roboto"/>
          <w:color w:val="222222"/>
          <w:shd w:val="clear" w:color="auto" w:fill="FFFFFF"/>
        </w:rPr>
        <w:t>ich związek rodzinny nie ma wpływu na żadne decyzje urzędowe i biznesowe.</w:t>
      </w:r>
    </w:p>
    <w:p w14:paraId="3EBC3544" w14:textId="352C78D5" w:rsidR="000D55A7" w:rsidRDefault="000D55A7" w:rsidP="004D0A6A">
      <w:pPr>
        <w:pStyle w:val="NormalnyWeb"/>
        <w:shd w:val="clear" w:color="auto" w:fill="FFFFFF"/>
        <w:jc w:val="center"/>
        <w:rPr>
          <w:rStyle w:val="Uwydatnienie"/>
          <w:rFonts w:ascii="Roboto" w:hAnsi="Roboto"/>
          <w:color w:val="222222"/>
          <w:shd w:val="clear" w:color="auto" w:fill="FFFFFF"/>
        </w:rPr>
      </w:pPr>
      <w:r>
        <w:rPr>
          <w:rStyle w:val="Uwydatnienie"/>
          <w:rFonts w:ascii="Roboto" w:hAnsi="Roboto"/>
          <w:color w:val="222222"/>
          <w:shd w:val="clear" w:color="auto" w:fill="FFFFFF"/>
        </w:rPr>
        <w:t>„–</w:t>
      </w:r>
      <w:r>
        <w:rPr>
          <w:rStyle w:val="Pogrubienie"/>
          <w:rFonts w:ascii="Roboto" w:hAnsi="Roboto"/>
          <w:i/>
          <w:iCs/>
          <w:color w:val="222222"/>
          <w:shd w:val="clear" w:color="auto" w:fill="FFFFFF"/>
        </w:rPr>
        <w:t> Dynamika wzrostu liczby przyznanych pozwoleń na import równoległy</w:t>
      </w:r>
      <w:r>
        <w:rPr>
          <w:rStyle w:val="Uwydatnienie"/>
          <w:rFonts w:ascii="Roboto" w:hAnsi="Roboto"/>
          <w:color w:val="222222"/>
          <w:shd w:val="clear" w:color="auto" w:fill="FFFFFF"/>
        </w:rPr>
        <w:t xml:space="preserve">, spowodowana być może unią personalną między prezesem a dyrektorem </w:t>
      </w:r>
      <w:proofErr w:type="spellStart"/>
      <w:r>
        <w:rPr>
          <w:rStyle w:val="Uwydatnienie"/>
          <w:rFonts w:ascii="Roboto" w:hAnsi="Roboto"/>
          <w:color w:val="222222"/>
          <w:shd w:val="clear" w:color="auto" w:fill="FFFFFF"/>
        </w:rPr>
        <w:t>Cessakiem</w:t>
      </w:r>
      <w:proofErr w:type="spellEnd"/>
      <w:r>
        <w:rPr>
          <w:rStyle w:val="Uwydatnienie"/>
          <w:rFonts w:ascii="Roboto" w:hAnsi="Roboto"/>
          <w:color w:val="222222"/>
          <w:shd w:val="clear" w:color="auto" w:fill="FFFFFF"/>
        </w:rPr>
        <w:t>, jest zaskakująca</w:t>
      </w:r>
      <w:r>
        <w:rPr>
          <w:rFonts w:ascii="Roboto" w:hAnsi="Roboto"/>
          <w:color w:val="222222"/>
          <w:shd w:val="clear" w:color="auto" w:fill="FFFFFF"/>
        </w:rPr>
        <w:t xml:space="preserve">– mówi przewodniczący sejmowej komisji zdrowia Bolesław Piecha. A były minister sprawiedliwości w rządzie Tuska Krzysztof Kwiatkowski podkreśla, że w sytuacji, w której może zachodzić podejrzenie o konﬂikt interesów, wszystkie decyzje </w:t>
      </w:r>
      <w:proofErr w:type="spellStart"/>
      <w:r>
        <w:rPr>
          <w:rFonts w:ascii="Roboto" w:hAnsi="Roboto"/>
          <w:color w:val="222222"/>
          <w:shd w:val="clear" w:color="auto" w:fill="FFFFFF"/>
        </w:rPr>
        <w:t>URPLWMiPB</w:t>
      </w:r>
      <w:proofErr w:type="spellEnd"/>
      <w:r>
        <w:rPr>
          <w:rFonts w:ascii="Roboto" w:hAnsi="Roboto"/>
          <w:color w:val="222222"/>
          <w:shd w:val="clear" w:color="auto" w:fill="FFFFFF"/>
        </w:rPr>
        <w:t xml:space="preserve"> dotyczące firmy,  w której pracuje ojciec prezesa urzędu, powinny zostać skontrolowane. Szef inicjatywy Stop Korupcji Tomasz Kwiatek zwraca uwagę, że sprawa </w:t>
      </w:r>
      <w:proofErr w:type="spellStart"/>
      <w:r>
        <w:rPr>
          <w:rFonts w:ascii="Roboto" w:hAnsi="Roboto"/>
          <w:color w:val="222222"/>
          <w:shd w:val="clear" w:color="auto" w:fill="FFFFFF"/>
        </w:rPr>
        <w:t>URPLWMiPB</w:t>
      </w:r>
      <w:proofErr w:type="spellEnd"/>
      <w:r>
        <w:rPr>
          <w:rFonts w:ascii="Roboto" w:hAnsi="Roboto"/>
          <w:color w:val="222222"/>
          <w:shd w:val="clear" w:color="auto" w:fill="FFFFFF"/>
        </w:rPr>
        <w:t xml:space="preserve"> nie jest czymś jednostkowym.</w:t>
      </w:r>
      <w:r>
        <w:rPr>
          <w:rStyle w:val="Uwydatnienie"/>
          <w:rFonts w:ascii="Roboto" w:hAnsi="Roboto"/>
          <w:color w:val="222222"/>
          <w:shd w:val="clear" w:color="auto" w:fill="FFFFFF"/>
        </w:rPr>
        <w:t> – Trzeba stworzyć przejrzyste procedury, aby wykluczyć taką możliwość, aby związki rodzinne nie mogły wpływać na decyzje administracyjne.”</w:t>
      </w:r>
    </w:p>
    <w:p w14:paraId="4CF890DB" w14:textId="577A3EA1" w:rsidR="000D55A7" w:rsidRDefault="000D55A7" w:rsidP="004D0A6A">
      <w:pPr>
        <w:pStyle w:val="NormalnyWeb"/>
        <w:shd w:val="clear" w:color="auto" w:fill="FFFFFF"/>
        <w:jc w:val="center"/>
        <w:rPr>
          <w:rFonts w:ascii="Roboto" w:hAnsi="Roboto"/>
          <w:color w:val="222222"/>
          <w:shd w:val="clear" w:color="auto" w:fill="FFFFFF"/>
        </w:rPr>
      </w:pPr>
    </w:p>
    <w:p w14:paraId="07C17923" w14:textId="2450F49B" w:rsidR="00567E34" w:rsidRDefault="00567E34" w:rsidP="004D0A6A">
      <w:pPr>
        <w:pStyle w:val="NormalnyWeb"/>
        <w:shd w:val="clear" w:color="auto" w:fill="FFFFFF"/>
        <w:jc w:val="center"/>
        <w:rPr>
          <w:rFonts w:ascii="Roboto" w:hAnsi="Roboto"/>
          <w:color w:val="222222"/>
          <w:shd w:val="clear" w:color="auto" w:fill="FFFFFF"/>
        </w:rPr>
      </w:pPr>
    </w:p>
    <w:p w14:paraId="50C49D53" w14:textId="77777777" w:rsidR="00567E34" w:rsidRDefault="00567E34" w:rsidP="004D0A6A">
      <w:pPr>
        <w:pStyle w:val="NormalnyWeb"/>
        <w:shd w:val="clear" w:color="auto" w:fill="FFFFFF"/>
        <w:jc w:val="center"/>
        <w:rPr>
          <w:rFonts w:ascii="Roboto" w:hAnsi="Roboto"/>
          <w:color w:val="222222"/>
          <w:shd w:val="clear" w:color="auto" w:fill="FFFFFF"/>
        </w:rPr>
      </w:pPr>
    </w:p>
    <w:p w14:paraId="397B9356" w14:textId="23D68B55" w:rsidR="00A66760" w:rsidRDefault="00A66760" w:rsidP="004D0A6A">
      <w:pPr>
        <w:pStyle w:val="NormalnyWeb"/>
        <w:shd w:val="clear" w:color="auto" w:fill="FFFFFF"/>
        <w:jc w:val="center"/>
        <w:rPr>
          <w:rFonts w:ascii="Roboto" w:hAnsi="Roboto"/>
          <w:color w:val="222222"/>
          <w:shd w:val="clear" w:color="auto" w:fill="FFFFFF"/>
        </w:rPr>
      </w:pPr>
    </w:p>
    <w:p w14:paraId="5107BFA9" w14:textId="31509C86" w:rsidR="00A66760" w:rsidRDefault="00A66760" w:rsidP="004D0A6A">
      <w:pPr>
        <w:pStyle w:val="NormalnyWeb"/>
        <w:shd w:val="clear" w:color="auto" w:fill="FFFFFF"/>
        <w:jc w:val="center"/>
        <w:rPr>
          <w:rFonts w:ascii="Roboto" w:hAnsi="Roboto"/>
          <w:color w:val="222222"/>
          <w:shd w:val="clear" w:color="auto" w:fill="FFFFFF"/>
        </w:rPr>
      </w:pPr>
    </w:p>
    <w:p w14:paraId="7C918A42" w14:textId="7671EE0D" w:rsidR="00A66760" w:rsidRDefault="00A66760" w:rsidP="004D0A6A">
      <w:pPr>
        <w:pStyle w:val="NormalnyWeb"/>
        <w:shd w:val="clear" w:color="auto" w:fill="FFFFFF"/>
        <w:jc w:val="center"/>
        <w:rPr>
          <w:rFonts w:ascii="Roboto" w:hAnsi="Roboto"/>
          <w:color w:val="222222"/>
          <w:shd w:val="clear" w:color="auto" w:fill="FFFFFF"/>
        </w:rPr>
      </w:pPr>
    </w:p>
    <w:p w14:paraId="0BC64E1B" w14:textId="77777777" w:rsidR="00A66760" w:rsidRDefault="00A66760" w:rsidP="004D0A6A">
      <w:pPr>
        <w:pStyle w:val="NormalnyWeb"/>
        <w:shd w:val="clear" w:color="auto" w:fill="FFFFFF"/>
        <w:jc w:val="center"/>
        <w:rPr>
          <w:rFonts w:ascii="Roboto" w:hAnsi="Roboto"/>
          <w:color w:val="222222"/>
          <w:shd w:val="clear" w:color="auto" w:fill="FFFFFF"/>
        </w:rPr>
      </w:pPr>
    </w:p>
    <w:p w14:paraId="54BD5685" w14:textId="179DF346" w:rsidR="00062F12" w:rsidRPr="00054E5A" w:rsidRDefault="00C5733B" w:rsidP="004D0A6A">
      <w:pPr>
        <w:pStyle w:val="NormalnyWeb"/>
        <w:shd w:val="clear" w:color="auto" w:fill="FFFFFF"/>
        <w:jc w:val="center"/>
        <w:rPr>
          <w:rFonts w:ascii="Roboto" w:hAnsi="Roboto"/>
          <w:color w:val="222222"/>
          <w:sz w:val="22"/>
          <w:szCs w:val="22"/>
          <w:shd w:val="clear" w:color="auto" w:fill="FFFFFF"/>
        </w:rPr>
      </w:pPr>
      <w:hyperlink r:id="rId10" w:history="1">
        <w:r w:rsidR="00062F12" w:rsidRPr="00054E5A">
          <w:rPr>
            <w:rStyle w:val="Hipercze"/>
            <w:rFonts w:ascii="Roboto" w:hAnsi="Roboto"/>
            <w:sz w:val="22"/>
            <w:szCs w:val="22"/>
            <w:shd w:val="clear" w:color="auto" w:fill="FFFFFF"/>
          </w:rPr>
          <w:t>https://wiadomosci.onet.pl/kraj/koronawirus-cessak-szczepienia-dzieci-od-12-lat-mozliwe-jeszcze-w-czerwcu/pymcxf9</w:t>
        </w:r>
      </w:hyperlink>
      <w:r w:rsidR="00062F12" w:rsidRPr="00054E5A">
        <w:rPr>
          <w:rFonts w:ascii="Roboto" w:hAnsi="Roboto"/>
          <w:color w:val="222222"/>
          <w:sz w:val="22"/>
          <w:szCs w:val="22"/>
          <w:shd w:val="clear" w:color="auto" w:fill="FFFFFF"/>
        </w:rPr>
        <w:t xml:space="preserve"> </w:t>
      </w:r>
      <w:r w:rsidR="00054E5A" w:rsidRPr="00054E5A">
        <w:rPr>
          <w:rFonts w:ascii="Roboto" w:hAnsi="Roboto"/>
          <w:color w:val="222222"/>
          <w:sz w:val="22"/>
          <w:szCs w:val="22"/>
          <w:shd w:val="clear" w:color="auto" w:fill="FFFFFF"/>
        </w:rPr>
        <w:t>| 30.05.2021.</w:t>
      </w:r>
    </w:p>
    <w:p w14:paraId="169067C1" w14:textId="77777777" w:rsidR="00062F12" w:rsidRPr="00062F12" w:rsidRDefault="00062F12" w:rsidP="00062F12">
      <w:pPr>
        <w:numPr>
          <w:ilvl w:val="0"/>
          <w:numId w:val="1"/>
        </w:num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7"/>
          <w:szCs w:val="27"/>
          <w:lang w:eastAsia="pl-PL"/>
        </w:rPr>
      </w:pPr>
      <w:r w:rsidRPr="00062F12">
        <w:rPr>
          <w:rFonts w:ascii="Arial" w:eastAsia="Times New Roman" w:hAnsi="Arial" w:cs="Arial"/>
          <w:color w:val="000000"/>
          <w:sz w:val="27"/>
          <w:szCs w:val="27"/>
          <w:bdr w:val="none" w:sz="0" w:space="0" w:color="auto" w:frame="1"/>
          <w:lang w:eastAsia="pl-PL"/>
        </w:rPr>
        <w:t xml:space="preserve">- Myślę, że możliwy jest jeszcze czerwiec - oświadczył, zapytany o konkretny termin szczepienia dzieci poniżej 12 lat dr </w:t>
      </w:r>
      <w:proofErr w:type="spellStart"/>
      <w:r w:rsidRPr="00062F12">
        <w:rPr>
          <w:rFonts w:ascii="Arial" w:eastAsia="Times New Roman" w:hAnsi="Arial" w:cs="Arial"/>
          <w:color w:val="000000"/>
          <w:sz w:val="27"/>
          <w:szCs w:val="27"/>
          <w:bdr w:val="none" w:sz="0" w:space="0" w:color="auto" w:frame="1"/>
          <w:lang w:eastAsia="pl-PL"/>
        </w:rPr>
        <w:t>Cessak</w:t>
      </w:r>
      <w:proofErr w:type="spellEnd"/>
      <w:r w:rsidRPr="00062F12">
        <w:rPr>
          <w:rFonts w:ascii="Arial" w:eastAsia="Times New Roman" w:hAnsi="Arial" w:cs="Arial"/>
          <w:color w:val="000000"/>
          <w:sz w:val="27"/>
          <w:szCs w:val="27"/>
          <w:bdr w:val="none" w:sz="0" w:space="0" w:color="auto" w:frame="1"/>
          <w:lang w:eastAsia="pl-PL"/>
        </w:rPr>
        <w:t>. Dodał jednak, że "minister zdrowia tę informację przekaże państwu osobiście"</w:t>
      </w:r>
    </w:p>
    <w:p w14:paraId="3CE91096" w14:textId="77777777" w:rsidR="00062F12" w:rsidRPr="00062F12" w:rsidRDefault="00062F12" w:rsidP="00062F12">
      <w:pPr>
        <w:numPr>
          <w:ilvl w:val="0"/>
          <w:numId w:val="1"/>
        </w:num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7"/>
          <w:szCs w:val="27"/>
          <w:lang w:eastAsia="pl-PL"/>
        </w:rPr>
      </w:pPr>
      <w:r w:rsidRPr="00062F12">
        <w:rPr>
          <w:rFonts w:ascii="Arial" w:eastAsia="Times New Roman" w:hAnsi="Arial" w:cs="Arial"/>
          <w:color w:val="000000"/>
          <w:sz w:val="27"/>
          <w:szCs w:val="27"/>
          <w:bdr w:val="none" w:sz="0" w:space="0" w:color="auto" w:frame="1"/>
          <w:lang w:eastAsia="pl-PL"/>
        </w:rPr>
        <w:t>- Wakacje będą na pewno tym czasem szczepienia dzieci, indywidualnym, a czy będą podejmowane zbiorowe szczepienia dzieci w szkołach, czy w innych trybach i możliwościach, to będzie przedmiotem dyskusji i analiz – dodał</w:t>
      </w:r>
    </w:p>
    <w:p w14:paraId="542E15AF" w14:textId="77777777" w:rsidR="00062F12" w:rsidRPr="00062F12" w:rsidRDefault="00062F12" w:rsidP="00062F12">
      <w:pPr>
        <w:numPr>
          <w:ilvl w:val="0"/>
          <w:numId w:val="1"/>
        </w:num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7"/>
          <w:szCs w:val="27"/>
          <w:lang w:eastAsia="pl-PL"/>
        </w:rPr>
      </w:pPr>
      <w:r w:rsidRPr="00062F12">
        <w:rPr>
          <w:rFonts w:ascii="Arial" w:eastAsia="Times New Roman" w:hAnsi="Arial" w:cs="Arial"/>
          <w:color w:val="000000"/>
          <w:sz w:val="27"/>
          <w:szCs w:val="27"/>
          <w:bdr w:val="none" w:sz="0" w:space="0" w:color="auto" w:frame="1"/>
          <w:lang w:eastAsia="pl-PL"/>
        </w:rPr>
        <w:t xml:space="preserve">Powołując się na dane opublikowane w maju na </w:t>
      </w:r>
      <w:r w:rsidRPr="00062F12">
        <w:rPr>
          <w:rFonts w:ascii="Arial" w:eastAsia="Times New Roman" w:hAnsi="Arial" w:cs="Arial"/>
          <w:b/>
          <w:bCs/>
          <w:color w:val="000000"/>
          <w:sz w:val="27"/>
          <w:szCs w:val="27"/>
          <w:bdr w:val="none" w:sz="0" w:space="0" w:color="auto" w:frame="1"/>
          <w:lang w:eastAsia="pl-PL"/>
        </w:rPr>
        <w:t>łamach czasopisma "The Lancet" powiedział, że "u dzieci, które przeszły COVID-19 występują zespoły zapalne wieloukładowe – u 52 proc. występują dolegliwości neurologiczne: bóle głowy, dreszcze, omamy widzenia i słyszenia. 33 proc. ma nieprawidłowości w badaniu kardiograficznym.</w:t>
      </w:r>
      <w:r w:rsidRPr="00062F12">
        <w:rPr>
          <w:rFonts w:ascii="Arial" w:eastAsia="Times New Roman" w:hAnsi="Arial" w:cs="Arial"/>
          <w:color w:val="000000"/>
          <w:sz w:val="27"/>
          <w:szCs w:val="27"/>
          <w:bdr w:val="none" w:sz="0" w:space="0" w:color="auto" w:frame="1"/>
          <w:lang w:eastAsia="pl-PL"/>
        </w:rPr>
        <w:t xml:space="preserve"> To są niepokojące dane, dlatego warto szczepić dzieci"</w:t>
      </w:r>
    </w:p>
    <w:p w14:paraId="72E87072" w14:textId="55EE9350" w:rsidR="00062F12" w:rsidRDefault="00F331A6" w:rsidP="004D0A6A">
      <w:pPr>
        <w:pStyle w:val="NormalnyWeb"/>
        <w:shd w:val="clear" w:color="auto" w:fill="FFFFFF"/>
        <w:jc w:val="center"/>
        <w:rPr>
          <w:rFonts w:ascii="Arial" w:hAnsi="Arial" w:cs="Arial"/>
          <w:color w:val="000000"/>
          <w:shd w:val="clear" w:color="auto" w:fill="FFFFFF"/>
        </w:rPr>
      </w:pPr>
      <w:r>
        <w:rPr>
          <w:rFonts w:ascii="Arial" w:hAnsi="Arial" w:cs="Arial"/>
          <w:color w:val="000000"/>
          <w:sz w:val="26"/>
          <w:szCs w:val="26"/>
        </w:rPr>
        <w:t>„</w:t>
      </w:r>
      <w:r w:rsidR="00F74093">
        <w:rPr>
          <w:rFonts w:ascii="Arial" w:hAnsi="Arial" w:cs="Arial"/>
          <w:color w:val="000000"/>
          <w:shd w:val="clear" w:color="auto" w:fill="FFFFFF"/>
        </w:rPr>
        <w:t>(…)</w:t>
      </w:r>
      <w:r>
        <w:rPr>
          <w:rFonts w:ascii="Arial" w:hAnsi="Arial" w:cs="Arial"/>
          <w:color w:val="000000"/>
          <w:shd w:val="clear" w:color="auto" w:fill="FFFFFF"/>
        </w:rPr>
        <w:t xml:space="preserve"> myślę, że okres wakacyjny, te możliwości dogodnego podróżowania osób zaszczepionych, przede wszystkim zapewnienie sobie i dzieciom bezpieczeństwa w podróży, będą istotne dla nas i to może przyspieszyć proces szczepień – zwrócił uwagę.”</w:t>
      </w:r>
    </w:p>
    <w:p w14:paraId="3C964FBC" w14:textId="7111256C" w:rsidR="00701F56" w:rsidRDefault="00701F56" w:rsidP="004D0A6A">
      <w:pPr>
        <w:pStyle w:val="NormalnyWeb"/>
        <w:shd w:val="clear" w:color="auto" w:fill="FFFFFF"/>
        <w:jc w:val="center"/>
        <w:rPr>
          <w:rFonts w:ascii="Arial" w:hAnsi="Arial" w:cs="Arial"/>
          <w:color w:val="000000"/>
          <w:shd w:val="clear" w:color="auto" w:fill="FFFFFF"/>
        </w:rPr>
      </w:pPr>
      <w:r>
        <w:rPr>
          <w:rFonts w:ascii="Arial" w:hAnsi="Arial" w:cs="Arial"/>
          <w:color w:val="000000"/>
          <w:shd w:val="clear" w:color="auto" w:fill="FFFFFF"/>
        </w:rPr>
        <w:t>Zaapelował jednocześnie, aby nie bać się szczepić dzieci. - Badania, które zostały wykonane, wskazują na bardzo wysoką skuteczność tych szczepień wśród dzieci i na ich wysokie bezpieczeństwo – oświadczył.</w:t>
      </w:r>
    </w:p>
    <w:p w14:paraId="58F32608" w14:textId="71FF1FB5" w:rsidR="00F74093" w:rsidRDefault="00F74093" w:rsidP="004D0A6A">
      <w:pPr>
        <w:pStyle w:val="NormalnyWeb"/>
        <w:shd w:val="clear" w:color="auto" w:fill="FFFFFF"/>
        <w:jc w:val="center"/>
        <w:rPr>
          <w:rFonts w:ascii="Arial" w:hAnsi="Arial" w:cs="Arial"/>
          <w:color w:val="000000"/>
          <w:sz w:val="26"/>
          <w:szCs w:val="26"/>
        </w:rPr>
      </w:pPr>
    </w:p>
    <w:p w14:paraId="63704DD3" w14:textId="245A1AD6" w:rsidR="00701F56" w:rsidRDefault="00701F56" w:rsidP="004D0A6A">
      <w:pPr>
        <w:pStyle w:val="NormalnyWeb"/>
        <w:shd w:val="clear" w:color="auto" w:fill="FFFFFF"/>
        <w:jc w:val="center"/>
        <w:rPr>
          <w:rFonts w:ascii="Arial" w:hAnsi="Arial" w:cs="Arial"/>
          <w:color w:val="000000"/>
          <w:sz w:val="26"/>
          <w:szCs w:val="26"/>
        </w:rPr>
      </w:pPr>
    </w:p>
    <w:p w14:paraId="2FC44A7A" w14:textId="77777777" w:rsidR="0059289D" w:rsidRDefault="0059289D" w:rsidP="004D0A6A">
      <w:pPr>
        <w:pStyle w:val="NormalnyWeb"/>
        <w:shd w:val="clear" w:color="auto" w:fill="FFFFFF"/>
        <w:jc w:val="center"/>
        <w:rPr>
          <w:rFonts w:ascii="Arial" w:hAnsi="Arial" w:cs="Arial"/>
          <w:color w:val="000000"/>
          <w:sz w:val="26"/>
          <w:szCs w:val="26"/>
        </w:rPr>
      </w:pPr>
    </w:p>
    <w:p w14:paraId="75A4C885" w14:textId="4DAD880F" w:rsidR="00A66760" w:rsidRDefault="00A66760" w:rsidP="004D0A6A">
      <w:pPr>
        <w:pStyle w:val="NormalnyWeb"/>
        <w:shd w:val="clear" w:color="auto" w:fill="FFFFFF"/>
        <w:jc w:val="center"/>
        <w:rPr>
          <w:rFonts w:ascii="Arial" w:hAnsi="Arial" w:cs="Arial"/>
          <w:color w:val="000000"/>
          <w:sz w:val="26"/>
          <w:szCs w:val="26"/>
        </w:rPr>
      </w:pPr>
    </w:p>
    <w:p w14:paraId="7AA488DE" w14:textId="14C6D6C6" w:rsidR="008217B8" w:rsidRDefault="008217B8" w:rsidP="00062F12">
      <w:pPr>
        <w:pStyle w:val="NormalnyWeb"/>
        <w:shd w:val="clear" w:color="auto" w:fill="FFFFFF"/>
        <w:jc w:val="center"/>
      </w:pPr>
      <w:hyperlink r:id="rId11" w:history="1">
        <w:r w:rsidRPr="006F29D1">
          <w:rPr>
            <w:rStyle w:val="Hipercze"/>
          </w:rPr>
          <w:t>https://www.thelancet.com/pdfs/journals/lanchi/PIIS2352-4642(21)00193-0.pdf</w:t>
        </w:r>
      </w:hyperlink>
      <w:r>
        <w:t xml:space="preserve"> </w:t>
      </w:r>
    </w:p>
    <w:p w14:paraId="2893814B" w14:textId="38DC6892" w:rsidR="00F74093" w:rsidRDefault="00F74093" w:rsidP="00062F12">
      <w:pPr>
        <w:pStyle w:val="NormalnyWeb"/>
        <w:shd w:val="clear" w:color="auto" w:fill="FFFFFF"/>
        <w:jc w:val="center"/>
        <w:rPr>
          <w:rFonts w:ascii="Arial" w:hAnsi="Arial" w:cs="Arial"/>
          <w:color w:val="000000"/>
          <w:sz w:val="26"/>
          <w:szCs w:val="26"/>
        </w:rPr>
      </w:pPr>
      <w:r>
        <w:rPr>
          <w:rFonts w:ascii="Arial" w:hAnsi="Arial" w:cs="Arial"/>
          <w:color w:val="000000"/>
          <w:sz w:val="26"/>
          <w:szCs w:val="26"/>
        </w:rPr>
        <w:t>„</w:t>
      </w:r>
      <w:r w:rsidRPr="00F74093">
        <w:rPr>
          <w:rFonts w:ascii="Arial" w:hAnsi="Arial" w:cs="Arial"/>
          <w:color w:val="000000"/>
          <w:sz w:val="26"/>
          <w:szCs w:val="26"/>
        </w:rPr>
        <w:t>Spektrum powikłań neurologicznych i psychiatrycznych związanych z pediatryczną infekcją SARS-CoV-2 jest słabo poznane. Naszym celem była analiza zakresu i częstości występowania tych powikłań u hospitalizowanych dzieci i młodzieży.</w:t>
      </w:r>
      <w:r>
        <w:rPr>
          <w:rFonts w:ascii="Arial" w:hAnsi="Arial" w:cs="Arial"/>
          <w:color w:val="000000"/>
          <w:sz w:val="26"/>
          <w:szCs w:val="26"/>
        </w:rPr>
        <w:t>”</w:t>
      </w:r>
    </w:p>
    <w:p w14:paraId="7BB65CA3" w14:textId="77777777" w:rsidR="00F74093" w:rsidRDefault="00F74093" w:rsidP="00062F12">
      <w:pPr>
        <w:pStyle w:val="NormalnyWeb"/>
        <w:shd w:val="clear" w:color="auto" w:fill="FFFFFF"/>
        <w:jc w:val="center"/>
        <w:rPr>
          <w:rFonts w:ascii="Arial" w:hAnsi="Arial" w:cs="Arial"/>
          <w:color w:val="000000"/>
          <w:sz w:val="26"/>
          <w:szCs w:val="26"/>
        </w:rPr>
      </w:pPr>
    </w:p>
    <w:p w14:paraId="070E01FF" w14:textId="67FD8C18" w:rsidR="00FC69D4" w:rsidRDefault="00F74093" w:rsidP="004D0A6A">
      <w:pPr>
        <w:pStyle w:val="NormalnyWeb"/>
        <w:shd w:val="clear" w:color="auto" w:fill="FFFFFF"/>
        <w:jc w:val="center"/>
        <w:rPr>
          <w:rFonts w:ascii="Arial" w:hAnsi="Arial" w:cs="Arial"/>
          <w:color w:val="000000"/>
          <w:sz w:val="26"/>
          <w:szCs w:val="26"/>
        </w:rPr>
      </w:pPr>
      <w:r w:rsidRPr="00F74093">
        <w:rPr>
          <w:rFonts w:ascii="Arial" w:hAnsi="Arial" w:cs="Arial"/>
          <w:color w:val="000000"/>
          <w:sz w:val="26"/>
          <w:szCs w:val="26"/>
        </w:rPr>
        <w:t xml:space="preserve">Od 2 kwietnia 2020 r. do 1 lutego 2021 r. zidentyfikowano </w:t>
      </w:r>
      <w:r w:rsidRPr="00F74093">
        <w:rPr>
          <w:rFonts w:ascii="Arial" w:hAnsi="Arial" w:cs="Arial"/>
          <w:color w:val="000000"/>
          <w:sz w:val="26"/>
          <w:szCs w:val="26"/>
          <w:highlight w:val="yellow"/>
        </w:rPr>
        <w:t>52 przypadki</w:t>
      </w:r>
      <w:r w:rsidRPr="00F74093">
        <w:rPr>
          <w:rFonts w:ascii="Arial" w:hAnsi="Arial" w:cs="Arial"/>
          <w:color w:val="000000"/>
          <w:sz w:val="26"/>
          <w:szCs w:val="26"/>
        </w:rPr>
        <w:t xml:space="preserve"> w </w:t>
      </w:r>
      <w:r>
        <w:rPr>
          <w:rFonts w:ascii="Arial" w:hAnsi="Arial" w:cs="Arial"/>
          <w:color w:val="000000"/>
          <w:sz w:val="26"/>
          <w:szCs w:val="26"/>
        </w:rPr>
        <w:t xml:space="preserve">Wielkiej Brytanii </w:t>
      </w:r>
      <w:r w:rsidRPr="00F74093">
        <w:rPr>
          <w:rFonts w:ascii="Arial" w:hAnsi="Arial" w:cs="Arial"/>
          <w:color w:val="000000"/>
          <w:sz w:val="26"/>
          <w:szCs w:val="26"/>
        </w:rPr>
        <w:t xml:space="preserve">wśród 1334 dzieci i młodzieży hospitalizowanych z powodu COVID-19, co daje szacunkową częstość występowania 3,8 na 100 pacjentów pediatrycznych. </w:t>
      </w:r>
      <w:r w:rsidRPr="00F74093">
        <w:rPr>
          <w:rFonts w:ascii="Arial" w:hAnsi="Arial" w:cs="Arial"/>
          <w:color w:val="000000"/>
          <w:sz w:val="26"/>
          <w:szCs w:val="26"/>
          <w:highlight w:val="yellow"/>
        </w:rPr>
        <w:t>27 (52%)</w:t>
      </w:r>
      <w:r w:rsidRPr="00F74093">
        <w:rPr>
          <w:rFonts w:ascii="Arial" w:hAnsi="Arial" w:cs="Arial"/>
          <w:color w:val="000000"/>
          <w:sz w:val="26"/>
          <w:szCs w:val="26"/>
        </w:rPr>
        <w:t xml:space="preserve"> z 52 </w:t>
      </w:r>
      <w:r w:rsidRPr="00F74093">
        <w:rPr>
          <w:rFonts w:ascii="Arial" w:hAnsi="Arial" w:cs="Arial"/>
          <w:b/>
          <w:bCs/>
          <w:color w:val="000000"/>
          <w:sz w:val="26"/>
          <w:szCs w:val="26"/>
        </w:rPr>
        <w:t xml:space="preserve">pacjentów zakwalifikowano do </w:t>
      </w:r>
      <w:r w:rsidRPr="00F74093">
        <w:rPr>
          <w:rFonts w:ascii="Arial" w:hAnsi="Arial" w:cs="Arial"/>
          <w:b/>
          <w:bCs/>
          <w:color w:val="000000"/>
          <w:sz w:val="26"/>
          <w:szCs w:val="26"/>
          <w:highlight w:val="cyan"/>
        </w:rPr>
        <w:t>grupy neurologów COVID-19</w:t>
      </w:r>
      <w:r w:rsidRPr="00F74093">
        <w:rPr>
          <w:rFonts w:ascii="Arial" w:hAnsi="Arial" w:cs="Arial"/>
          <w:color w:val="000000"/>
          <w:sz w:val="26"/>
          <w:szCs w:val="26"/>
        </w:rPr>
        <w:t xml:space="preserve">, a </w:t>
      </w:r>
      <w:r w:rsidRPr="00F74093">
        <w:rPr>
          <w:rFonts w:ascii="Arial" w:hAnsi="Arial" w:cs="Arial"/>
          <w:b/>
          <w:bCs/>
          <w:color w:val="000000"/>
          <w:sz w:val="26"/>
          <w:szCs w:val="26"/>
        </w:rPr>
        <w:t xml:space="preserve">25 (48%) do grupy </w:t>
      </w:r>
      <w:r w:rsidRPr="00F74093">
        <w:rPr>
          <w:rFonts w:ascii="Arial" w:hAnsi="Arial" w:cs="Arial"/>
          <w:b/>
          <w:bCs/>
          <w:color w:val="000000"/>
          <w:sz w:val="26"/>
          <w:szCs w:val="26"/>
          <w:highlight w:val="cyan"/>
        </w:rPr>
        <w:t>neurologicznej PIMS-TS</w:t>
      </w:r>
      <w:r>
        <w:rPr>
          <w:rFonts w:ascii="Arial" w:hAnsi="Arial" w:cs="Arial"/>
          <w:b/>
          <w:bCs/>
          <w:color w:val="000000"/>
          <w:sz w:val="26"/>
          <w:szCs w:val="26"/>
        </w:rPr>
        <w:t xml:space="preserve"> [</w:t>
      </w:r>
      <w:r>
        <w:rPr>
          <w:rFonts w:ascii="Arial" w:hAnsi="Arial" w:cs="Arial"/>
          <w:color w:val="4D5156"/>
          <w:sz w:val="21"/>
          <w:szCs w:val="21"/>
          <w:shd w:val="clear" w:color="auto" w:fill="FFFFFF"/>
        </w:rPr>
        <w:t>wieloukładowy zespół zapalny u dzieci związany z COVID-19]</w:t>
      </w:r>
      <w:r w:rsidRPr="00F74093">
        <w:rPr>
          <w:rFonts w:ascii="Arial" w:hAnsi="Arial" w:cs="Arial"/>
          <w:color w:val="000000"/>
          <w:sz w:val="26"/>
          <w:szCs w:val="26"/>
        </w:rPr>
        <w:t xml:space="preserve">. </w:t>
      </w:r>
      <w:r>
        <w:rPr>
          <w:rFonts w:ascii="Arial" w:hAnsi="Arial" w:cs="Arial"/>
          <w:color w:val="000000"/>
          <w:sz w:val="26"/>
          <w:szCs w:val="26"/>
        </w:rPr>
        <w:t>[</w:t>
      </w:r>
      <w:r>
        <w:rPr>
          <w:rFonts w:ascii="Verdana" w:hAnsi="Verdana"/>
          <w:color w:val="000000"/>
          <w:sz w:val="27"/>
          <w:szCs w:val="27"/>
          <w:shd w:val="clear" w:color="auto" w:fill="FFFFFF"/>
        </w:rPr>
        <w:t>Neurologia jest bardzo istotną dziedziną medycyny, która zajmuje się schorzeniami obwodowego oraz ośrodkowego układu nerwowego. Dziedzina ta jest powiązana z psychiatrią. Neurologia skupia się przede wszystkim na schorzeniach, których podłożem są procesy niszczące układ nerwowy człowieka.</w:t>
      </w:r>
      <w:r w:rsidRPr="00F74093">
        <w:rPr>
          <w:rFonts w:ascii="Arial" w:hAnsi="Arial" w:cs="Arial"/>
          <w:color w:val="000000"/>
          <w:sz w:val="26"/>
          <w:szCs w:val="26"/>
        </w:rPr>
        <w:t xml:space="preserve"> </w:t>
      </w:r>
      <w:r>
        <w:rPr>
          <w:rFonts w:ascii="Arial" w:hAnsi="Arial" w:cs="Arial"/>
          <w:color w:val="000000"/>
          <w:sz w:val="26"/>
          <w:szCs w:val="26"/>
        </w:rPr>
        <w:t xml:space="preserve">] </w:t>
      </w:r>
      <w:r w:rsidRPr="00F74093">
        <w:rPr>
          <w:rFonts w:ascii="Arial" w:hAnsi="Arial" w:cs="Arial"/>
          <w:color w:val="000000"/>
          <w:sz w:val="26"/>
          <w:szCs w:val="26"/>
          <w:highlight w:val="cyan"/>
        </w:rPr>
        <w:t>W grupie neurologów COVID-19</w:t>
      </w:r>
      <w:r w:rsidRPr="00F74093">
        <w:rPr>
          <w:rFonts w:ascii="Arial" w:hAnsi="Arial" w:cs="Arial"/>
          <w:color w:val="000000"/>
          <w:sz w:val="26"/>
          <w:szCs w:val="26"/>
        </w:rPr>
        <w:t xml:space="preserve"> rozpoznano </w:t>
      </w:r>
      <w:r>
        <w:rPr>
          <w:rFonts w:ascii="Arial" w:hAnsi="Arial" w:cs="Arial"/>
          <w:color w:val="000000"/>
          <w:sz w:val="26"/>
          <w:szCs w:val="26"/>
        </w:rPr>
        <w:t xml:space="preserve">m.in. </w:t>
      </w:r>
      <w:r w:rsidRPr="00F74093">
        <w:rPr>
          <w:rFonts w:ascii="Arial" w:hAnsi="Arial" w:cs="Arial"/>
          <w:color w:val="000000"/>
          <w:sz w:val="26"/>
          <w:szCs w:val="26"/>
        </w:rPr>
        <w:t xml:space="preserve">stan padaczkowy </w:t>
      </w:r>
      <w:r>
        <w:rPr>
          <w:rFonts w:ascii="Arial" w:hAnsi="Arial" w:cs="Arial"/>
          <w:color w:val="000000"/>
          <w:sz w:val="26"/>
          <w:szCs w:val="26"/>
        </w:rPr>
        <w:t>(</w:t>
      </w:r>
      <w:r w:rsidRPr="00F74093">
        <w:rPr>
          <w:rFonts w:ascii="Arial" w:hAnsi="Arial" w:cs="Arial"/>
          <w:color w:val="000000"/>
          <w:sz w:val="26"/>
          <w:szCs w:val="26"/>
        </w:rPr>
        <w:t>7), zapalenie mózgu (5), pląsawicę (2) , psychoz</w:t>
      </w:r>
      <w:r>
        <w:rPr>
          <w:rFonts w:ascii="Arial" w:hAnsi="Arial" w:cs="Arial"/>
          <w:color w:val="000000"/>
          <w:sz w:val="26"/>
          <w:szCs w:val="26"/>
        </w:rPr>
        <w:t>ę</w:t>
      </w:r>
      <w:r w:rsidRPr="00F74093">
        <w:rPr>
          <w:rFonts w:ascii="Arial" w:hAnsi="Arial" w:cs="Arial"/>
          <w:color w:val="000000"/>
          <w:sz w:val="26"/>
          <w:szCs w:val="26"/>
        </w:rPr>
        <w:t xml:space="preserve"> (2). </w:t>
      </w:r>
      <w:r w:rsidRPr="00F74093">
        <w:rPr>
          <w:rFonts w:ascii="Arial" w:hAnsi="Arial" w:cs="Arial"/>
          <w:color w:val="000000"/>
          <w:sz w:val="26"/>
          <w:szCs w:val="26"/>
          <w:highlight w:val="cyan"/>
        </w:rPr>
        <w:t>Grupa neurologów PIMS-TS</w:t>
      </w:r>
      <w:r w:rsidRPr="00F74093">
        <w:rPr>
          <w:rFonts w:ascii="Arial" w:hAnsi="Arial" w:cs="Arial"/>
          <w:color w:val="000000"/>
          <w:sz w:val="26"/>
          <w:szCs w:val="26"/>
        </w:rPr>
        <w:t xml:space="preserve"> częściej charakteryzowała się wieloma cechami, do których należały encefalopatia</w:t>
      </w:r>
      <w:r>
        <w:rPr>
          <w:rFonts w:ascii="Arial" w:hAnsi="Arial" w:cs="Arial"/>
          <w:color w:val="000000"/>
          <w:sz w:val="26"/>
          <w:szCs w:val="26"/>
        </w:rPr>
        <w:t xml:space="preserve"> [</w:t>
      </w:r>
      <w:r>
        <w:rPr>
          <w:rFonts w:ascii="Arial" w:hAnsi="Arial" w:cs="Arial"/>
          <w:color w:val="4D5156"/>
          <w:sz w:val="21"/>
          <w:szCs w:val="21"/>
          <w:shd w:val="clear" w:color="auto" w:fill="FFFFFF"/>
        </w:rPr>
        <w:t xml:space="preserve">przewlekłe lub trwałe uszkodzenia w strukturach mózgu] </w:t>
      </w:r>
      <w:r w:rsidRPr="00F74093">
        <w:rPr>
          <w:rFonts w:ascii="Arial" w:hAnsi="Arial" w:cs="Arial"/>
          <w:color w:val="000000"/>
          <w:sz w:val="26"/>
          <w:szCs w:val="26"/>
        </w:rPr>
        <w:t xml:space="preserve"> (22</w:t>
      </w:r>
      <w:r>
        <w:rPr>
          <w:rFonts w:ascii="Arial" w:hAnsi="Arial" w:cs="Arial"/>
          <w:color w:val="000000"/>
          <w:sz w:val="26"/>
          <w:szCs w:val="26"/>
        </w:rPr>
        <w:t xml:space="preserve"> osoby)</w:t>
      </w:r>
      <w:r w:rsidRPr="00F74093">
        <w:rPr>
          <w:rFonts w:ascii="Arial" w:hAnsi="Arial" w:cs="Arial"/>
          <w:color w:val="000000"/>
          <w:sz w:val="26"/>
          <w:szCs w:val="26"/>
        </w:rPr>
        <w:t xml:space="preserve">, </w:t>
      </w:r>
      <w:r>
        <w:rPr>
          <w:rFonts w:ascii="Arial" w:hAnsi="Arial" w:cs="Arial"/>
          <w:color w:val="000000"/>
          <w:sz w:val="26"/>
          <w:szCs w:val="26"/>
        </w:rPr>
        <w:t>zmia</w:t>
      </w:r>
      <w:r w:rsidRPr="00F74093">
        <w:rPr>
          <w:rFonts w:ascii="Arial" w:hAnsi="Arial" w:cs="Arial"/>
          <w:color w:val="000000"/>
          <w:sz w:val="26"/>
          <w:szCs w:val="26"/>
        </w:rPr>
        <w:t>na zachowania (9) oraz halucynacje (6)</w:t>
      </w:r>
      <w:r w:rsidR="008A771D">
        <w:rPr>
          <w:rFonts w:ascii="Arial" w:hAnsi="Arial" w:cs="Arial"/>
          <w:color w:val="000000"/>
          <w:sz w:val="26"/>
          <w:szCs w:val="26"/>
        </w:rPr>
        <w:t>.</w:t>
      </w:r>
    </w:p>
    <w:p w14:paraId="0212B3A6" w14:textId="529F47BF" w:rsidR="008A771D" w:rsidRDefault="008A771D" w:rsidP="004D0A6A">
      <w:pPr>
        <w:pStyle w:val="NormalnyWeb"/>
        <w:shd w:val="clear" w:color="auto" w:fill="FFFFFF"/>
        <w:jc w:val="center"/>
        <w:rPr>
          <w:rFonts w:ascii="Arial" w:hAnsi="Arial" w:cs="Arial"/>
          <w:color w:val="000000"/>
          <w:sz w:val="26"/>
          <w:szCs w:val="26"/>
        </w:rPr>
      </w:pPr>
      <w:r w:rsidRPr="008A771D">
        <w:rPr>
          <w:rFonts w:ascii="Arial" w:hAnsi="Arial" w:cs="Arial"/>
          <w:color w:val="000000"/>
          <w:sz w:val="26"/>
          <w:szCs w:val="26"/>
          <w:highlight w:val="yellow"/>
        </w:rPr>
        <w:t>17 (33%) pacjentów</w:t>
      </w:r>
      <w:r w:rsidRPr="008A771D">
        <w:rPr>
          <w:rFonts w:ascii="Arial" w:hAnsi="Arial" w:cs="Arial"/>
          <w:color w:val="000000"/>
          <w:sz w:val="26"/>
          <w:szCs w:val="26"/>
        </w:rPr>
        <w:t xml:space="preserve"> zostało wypisanych z niepełnosprawnością</w:t>
      </w:r>
      <w:r>
        <w:rPr>
          <w:rFonts w:ascii="Arial" w:hAnsi="Arial" w:cs="Arial"/>
          <w:color w:val="000000"/>
          <w:sz w:val="26"/>
          <w:szCs w:val="26"/>
        </w:rPr>
        <w:t>.</w:t>
      </w:r>
    </w:p>
    <w:p w14:paraId="30514DF0" w14:textId="68732F78" w:rsidR="008A771D" w:rsidRDefault="008A771D" w:rsidP="004D0A6A">
      <w:pPr>
        <w:pStyle w:val="NormalnyWeb"/>
        <w:shd w:val="clear" w:color="auto" w:fill="FFFFFF"/>
        <w:jc w:val="center"/>
        <w:rPr>
          <w:rFonts w:ascii="Arial" w:hAnsi="Arial" w:cs="Arial"/>
          <w:color w:val="000000"/>
          <w:sz w:val="18"/>
          <w:szCs w:val="18"/>
        </w:rPr>
      </w:pPr>
    </w:p>
    <w:p w14:paraId="0FFC22BF" w14:textId="77777777" w:rsidR="00A66760" w:rsidRDefault="00A66760" w:rsidP="004D0A6A">
      <w:pPr>
        <w:pStyle w:val="NormalnyWeb"/>
        <w:shd w:val="clear" w:color="auto" w:fill="FFFFFF"/>
        <w:jc w:val="center"/>
        <w:rPr>
          <w:rFonts w:ascii="Arial" w:hAnsi="Arial" w:cs="Arial"/>
          <w:color w:val="000000"/>
          <w:sz w:val="18"/>
          <w:szCs w:val="18"/>
        </w:rPr>
      </w:pPr>
    </w:p>
    <w:p w14:paraId="2C808444" w14:textId="5B15E5F3" w:rsidR="00FC69D4" w:rsidRPr="008A771D" w:rsidRDefault="00C5733B" w:rsidP="004D0A6A">
      <w:pPr>
        <w:pStyle w:val="NormalnyWeb"/>
        <w:shd w:val="clear" w:color="auto" w:fill="FFFFFF"/>
        <w:jc w:val="center"/>
        <w:rPr>
          <w:rFonts w:ascii="Arial" w:hAnsi="Arial" w:cs="Arial"/>
          <w:color w:val="000000"/>
          <w:sz w:val="18"/>
          <w:szCs w:val="18"/>
        </w:rPr>
      </w:pPr>
      <w:hyperlink r:id="rId12" w:history="1">
        <w:r w:rsidR="008A771D" w:rsidRPr="006F29D1">
          <w:rPr>
            <w:rStyle w:val="Hipercze"/>
            <w:rFonts w:ascii="Arial" w:hAnsi="Arial" w:cs="Arial"/>
            <w:sz w:val="18"/>
            <w:szCs w:val="18"/>
          </w:rPr>
          <w:t>https://www.ons.gov.uk/peoplepopulationandcommunity/populationandmigration/populationestimates/bulletins/annualmidyearpopulationestimates/mid2019estimates</w:t>
        </w:r>
      </w:hyperlink>
      <w:r w:rsidR="008A771D" w:rsidRPr="008A771D">
        <w:rPr>
          <w:rFonts w:ascii="Arial" w:hAnsi="Arial" w:cs="Arial"/>
          <w:color w:val="000000"/>
          <w:sz w:val="18"/>
          <w:szCs w:val="18"/>
        </w:rPr>
        <w:t xml:space="preserve"> </w:t>
      </w:r>
    </w:p>
    <w:p w14:paraId="10F5127A" w14:textId="6A2D3D90" w:rsidR="008A771D" w:rsidRDefault="008A771D" w:rsidP="004D0A6A">
      <w:pPr>
        <w:pStyle w:val="NormalnyWeb"/>
        <w:shd w:val="clear" w:color="auto" w:fill="FFFFFF"/>
        <w:jc w:val="center"/>
        <w:rPr>
          <w:rFonts w:ascii="Arial" w:hAnsi="Arial" w:cs="Arial"/>
          <w:b/>
          <w:bCs/>
          <w:color w:val="202124"/>
          <w:shd w:val="clear" w:color="auto" w:fill="FFFFFF"/>
        </w:rPr>
      </w:pPr>
      <w:r>
        <w:rPr>
          <w:rFonts w:ascii="Arial" w:hAnsi="Arial" w:cs="Arial"/>
          <w:color w:val="202124"/>
          <w:shd w:val="clear" w:color="auto" w:fill="FFFFFF"/>
        </w:rPr>
        <w:t xml:space="preserve">The </w:t>
      </w:r>
      <w:proofErr w:type="spellStart"/>
      <w:r>
        <w:rPr>
          <w:rFonts w:ascii="Arial" w:hAnsi="Arial" w:cs="Arial"/>
          <w:color w:val="202124"/>
          <w:shd w:val="clear" w:color="auto" w:fill="FFFFFF"/>
        </w:rPr>
        <w:t>number</w:t>
      </w:r>
      <w:proofErr w:type="spellEnd"/>
      <w:r>
        <w:rPr>
          <w:rFonts w:ascii="Arial" w:hAnsi="Arial" w:cs="Arial"/>
          <w:color w:val="202124"/>
          <w:shd w:val="clear" w:color="auto" w:fill="FFFFFF"/>
        </w:rPr>
        <w:t xml:space="preserve"> of </w:t>
      </w:r>
      <w:proofErr w:type="spellStart"/>
      <w:r>
        <w:rPr>
          <w:rFonts w:ascii="Arial" w:hAnsi="Arial" w:cs="Arial"/>
          <w:color w:val="202124"/>
          <w:shd w:val="clear" w:color="auto" w:fill="FFFFFF"/>
        </w:rPr>
        <w:t>children</w:t>
      </w:r>
      <w:proofErr w:type="spellEnd"/>
      <w:r>
        <w:rPr>
          <w:rFonts w:ascii="Arial" w:hAnsi="Arial" w:cs="Arial"/>
          <w:color w:val="202124"/>
          <w:shd w:val="clear" w:color="auto" w:fill="FFFFFF"/>
        </w:rPr>
        <w:t xml:space="preserve"> (</w:t>
      </w:r>
      <w:proofErr w:type="spellStart"/>
      <w:r>
        <w:rPr>
          <w:rFonts w:ascii="Arial" w:hAnsi="Arial" w:cs="Arial"/>
          <w:color w:val="202124"/>
          <w:shd w:val="clear" w:color="auto" w:fill="FFFFFF"/>
        </w:rPr>
        <w:t>those</w:t>
      </w:r>
      <w:proofErr w:type="spellEnd"/>
      <w:r>
        <w:rPr>
          <w:rFonts w:ascii="Arial" w:hAnsi="Arial" w:cs="Arial"/>
          <w:color w:val="202124"/>
          <w:shd w:val="clear" w:color="auto" w:fill="FFFFFF"/>
        </w:rPr>
        <w:t xml:space="preserve"> </w:t>
      </w:r>
      <w:proofErr w:type="spellStart"/>
      <w:r>
        <w:rPr>
          <w:rFonts w:ascii="Arial" w:hAnsi="Arial" w:cs="Arial"/>
          <w:color w:val="202124"/>
          <w:shd w:val="clear" w:color="auto" w:fill="FFFFFF"/>
        </w:rPr>
        <w:t>aged</w:t>
      </w:r>
      <w:proofErr w:type="spellEnd"/>
      <w:r>
        <w:rPr>
          <w:rFonts w:ascii="Arial" w:hAnsi="Arial" w:cs="Arial"/>
          <w:color w:val="202124"/>
          <w:shd w:val="clear" w:color="auto" w:fill="FFFFFF"/>
        </w:rPr>
        <w:t xml:space="preserve"> </w:t>
      </w:r>
      <w:proofErr w:type="spellStart"/>
      <w:r>
        <w:rPr>
          <w:rFonts w:ascii="Arial" w:hAnsi="Arial" w:cs="Arial"/>
          <w:color w:val="202124"/>
          <w:shd w:val="clear" w:color="auto" w:fill="FFFFFF"/>
        </w:rPr>
        <w:t>under</w:t>
      </w:r>
      <w:proofErr w:type="spellEnd"/>
      <w:r>
        <w:rPr>
          <w:rFonts w:ascii="Arial" w:hAnsi="Arial" w:cs="Arial"/>
          <w:color w:val="202124"/>
          <w:shd w:val="clear" w:color="auto" w:fill="FFFFFF"/>
        </w:rPr>
        <w:t xml:space="preserve"> 16 </w:t>
      </w:r>
      <w:proofErr w:type="spellStart"/>
      <w:r>
        <w:rPr>
          <w:rFonts w:ascii="Arial" w:hAnsi="Arial" w:cs="Arial"/>
          <w:color w:val="202124"/>
          <w:shd w:val="clear" w:color="auto" w:fill="FFFFFF"/>
        </w:rPr>
        <w:t>years</w:t>
      </w:r>
      <w:proofErr w:type="spellEnd"/>
      <w:r>
        <w:rPr>
          <w:rFonts w:ascii="Arial" w:hAnsi="Arial" w:cs="Arial"/>
          <w:color w:val="202124"/>
          <w:shd w:val="clear" w:color="auto" w:fill="FFFFFF"/>
        </w:rPr>
        <w:t xml:space="preserve">) </w:t>
      </w:r>
      <w:proofErr w:type="spellStart"/>
      <w:r>
        <w:rPr>
          <w:rFonts w:ascii="Arial" w:hAnsi="Arial" w:cs="Arial"/>
          <w:color w:val="202124"/>
          <w:shd w:val="clear" w:color="auto" w:fill="FFFFFF"/>
        </w:rPr>
        <w:t>increased</w:t>
      </w:r>
      <w:proofErr w:type="spellEnd"/>
      <w:r>
        <w:rPr>
          <w:rFonts w:ascii="Arial" w:hAnsi="Arial" w:cs="Arial"/>
          <w:color w:val="202124"/>
          <w:shd w:val="clear" w:color="auto" w:fill="FFFFFF"/>
        </w:rPr>
        <w:t xml:space="preserve"> by 8.0% to </w:t>
      </w:r>
      <w:r>
        <w:rPr>
          <w:rFonts w:ascii="Arial" w:hAnsi="Arial" w:cs="Arial"/>
          <w:b/>
          <w:bCs/>
          <w:color w:val="202124"/>
          <w:shd w:val="clear" w:color="auto" w:fill="FFFFFF"/>
        </w:rPr>
        <w:t xml:space="preserve">12.7 </w:t>
      </w:r>
      <w:proofErr w:type="spellStart"/>
      <w:r>
        <w:rPr>
          <w:rFonts w:ascii="Arial" w:hAnsi="Arial" w:cs="Arial"/>
          <w:b/>
          <w:bCs/>
          <w:color w:val="202124"/>
          <w:shd w:val="clear" w:color="auto" w:fill="FFFFFF"/>
        </w:rPr>
        <w:t>million</w:t>
      </w:r>
      <w:proofErr w:type="spellEnd"/>
      <w:r>
        <w:rPr>
          <w:rFonts w:ascii="Arial" w:hAnsi="Arial" w:cs="Arial"/>
          <w:b/>
          <w:bCs/>
          <w:color w:val="202124"/>
          <w:shd w:val="clear" w:color="auto" w:fill="FFFFFF"/>
        </w:rPr>
        <w:t>.</w:t>
      </w:r>
    </w:p>
    <w:p w14:paraId="649F9A26" w14:textId="59E97FAA" w:rsidR="008A771D" w:rsidRDefault="008A771D" w:rsidP="004D0A6A">
      <w:pPr>
        <w:pStyle w:val="NormalnyWeb"/>
        <w:shd w:val="clear" w:color="auto" w:fill="FFFFFF"/>
        <w:jc w:val="center"/>
        <w:rPr>
          <w:rFonts w:ascii="Arial" w:hAnsi="Arial" w:cs="Arial"/>
          <w:b/>
          <w:bCs/>
          <w:color w:val="202124"/>
          <w:shd w:val="clear" w:color="auto" w:fill="FFFFFF"/>
        </w:rPr>
      </w:pPr>
    </w:p>
    <w:p w14:paraId="6DD3911E" w14:textId="18671B10" w:rsidR="008A771D" w:rsidRDefault="008A771D" w:rsidP="004D0A6A">
      <w:pPr>
        <w:pStyle w:val="NormalnyWeb"/>
        <w:shd w:val="clear" w:color="auto" w:fill="FFFFFF"/>
        <w:jc w:val="center"/>
        <w:rPr>
          <w:rFonts w:ascii="Arial" w:hAnsi="Arial" w:cs="Arial"/>
          <w:color w:val="000000"/>
          <w:sz w:val="26"/>
          <w:szCs w:val="26"/>
        </w:rPr>
      </w:pPr>
    </w:p>
    <w:p w14:paraId="13323C5F" w14:textId="05B5D574" w:rsidR="004717EA" w:rsidRDefault="00C5733B" w:rsidP="004D0A6A">
      <w:pPr>
        <w:pStyle w:val="NormalnyWeb"/>
        <w:shd w:val="clear" w:color="auto" w:fill="FFFFFF"/>
        <w:jc w:val="center"/>
        <w:rPr>
          <w:rFonts w:ascii="Arial" w:hAnsi="Arial" w:cs="Arial"/>
          <w:color w:val="000000"/>
          <w:sz w:val="26"/>
          <w:szCs w:val="26"/>
        </w:rPr>
      </w:pPr>
      <w:hyperlink r:id="rId13" w:history="1">
        <w:r w:rsidR="004717EA" w:rsidRPr="006F29D1">
          <w:rPr>
            <w:rStyle w:val="Hipercze"/>
            <w:rFonts w:ascii="Arial" w:hAnsi="Arial" w:cs="Arial"/>
            <w:sz w:val="26"/>
            <w:szCs w:val="26"/>
          </w:rPr>
          <w:t>https://koduj24.pl/zawiadomienie-do-prokuratury-po-wtargnieciu-przez-grzegorza-brauna-do-biura-urpl/</w:t>
        </w:r>
      </w:hyperlink>
      <w:r w:rsidR="004717EA">
        <w:rPr>
          <w:rFonts w:ascii="Arial" w:hAnsi="Arial" w:cs="Arial"/>
          <w:color w:val="000000"/>
          <w:sz w:val="26"/>
          <w:szCs w:val="26"/>
        </w:rPr>
        <w:t xml:space="preserve"> </w:t>
      </w:r>
    </w:p>
    <w:p w14:paraId="2BCA71D3" w14:textId="107D655A" w:rsidR="004717EA" w:rsidRDefault="004717EA" w:rsidP="004D0A6A">
      <w:pPr>
        <w:pStyle w:val="NormalnyWeb"/>
        <w:shd w:val="clear" w:color="auto" w:fill="FFFFFF"/>
        <w:jc w:val="center"/>
        <w:rPr>
          <w:rFonts w:ascii="Arial" w:hAnsi="Arial" w:cs="Arial"/>
          <w:color w:val="000000"/>
          <w:sz w:val="26"/>
          <w:szCs w:val="26"/>
        </w:rPr>
      </w:pPr>
    </w:p>
    <w:p w14:paraId="35A5DBED" w14:textId="407F1374" w:rsidR="004717EA" w:rsidRDefault="004717EA" w:rsidP="004D0A6A">
      <w:pPr>
        <w:pStyle w:val="NormalnyWeb"/>
        <w:shd w:val="clear" w:color="auto" w:fill="FFFFFF"/>
        <w:jc w:val="center"/>
        <w:rPr>
          <w:rFonts w:ascii="Raleway" w:hAnsi="Raleway"/>
          <w:color w:val="000000"/>
          <w:sz w:val="27"/>
          <w:szCs w:val="27"/>
          <w:shd w:val="clear" w:color="auto" w:fill="FFFFFF"/>
        </w:rPr>
      </w:pPr>
      <w:r>
        <w:rPr>
          <w:rFonts w:ascii="Raleway" w:hAnsi="Raleway"/>
          <w:color w:val="000000"/>
          <w:sz w:val="27"/>
          <w:szCs w:val="27"/>
          <w:shd w:val="clear" w:color="auto" w:fill="FFFFFF"/>
        </w:rPr>
        <w:t xml:space="preserve">Wczoraj grupa </w:t>
      </w:r>
      <w:proofErr w:type="spellStart"/>
      <w:r>
        <w:rPr>
          <w:rFonts w:ascii="Raleway" w:hAnsi="Raleway"/>
          <w:color w:val="000000"/>
          <w:sz w:val="27"/>
          <w:szCs w:val="27"/>
          <w:shd w:val="clear" w:color="auto" w:fill="FFFFFF"/>
        </w:rPr>
        <w:t>antyszczepionkowców</w:t>
      </w:r>
      <w:proofErr w:type="spellEnd"/>
      <w:r>
        <w:rPr>
          <w:rFonts w:ascii="Raleway" w:hAnsi="Raleway"/>
          <w:color w:val="000000"/>
          <w:sz w:val="27"/>
          <w:szCs w:val="27"/>
          <w:shd w:val="clear" w:color="auto" w:fill="FFFFFF"/>
        </w:rPr>
        <w:t xml:space="preserve">, dowodzona przez posła Konfederacji, Grzegorza Brauna, wtargnęła do biura prezesa Urzędu Rejestracji Produktów Leczniczych, Grzegorza </w:t>
      </w:r>
      <w:proofErr w:type="spellStart"/>
      <w:r>
        <w:rPr>
          <w:rFonts w:ascii="Raleway" w:hAnsi="Raleway"/>
          <w:color w:val="000000"/>
          <w:sz w:val="27"/>
          <w:szCs w:val="27"/>
          <w:shd w:val="clear" w:color="auto" w:fill="FFFFFF"/>
        </w:rPr>
        <w:t>Cessaka</w:t>
      </w:r>
      <w:proofErr w:type="spellEnd"/>
      <w:r>
        <w:rPr>
          <w:rFonts w:ascii="Raleway" w:hAnsi="Raleway"/>
          <w:color w:val="000000"/>
          <w:sz w:val="27"/>
          <w:szCs w:val="27"/>
          <w:shd w:val="clear" w:color="auto" w:fill="FFFFFF"/>
        </w:rPr>
        <w:t>, domagając się dostępu do dokumentów dotyczących szczepień.</w:t>
      </w:r>
    </w:p>
    <w:p w14:paraId="0B5FC3D0" w14:textId="2B6D3799" w:rsidR="004717EA" w:rsidRDefault="004717EA" w:rsidP="004D0A6A">
      <w:pPr>
        <w:pStyle w:val="NormalnyWeb"/>
        <w:shd w:val="clear" w:color="auto" w:fill="FFFFFF"/>
        <w:jc w:val="center"/>
        <w:rPr>
          <w:rFonts w:ascii="Raleway" w:hAnsi="Raleway"/>
          <w:color w:val="000000"/>
          <w:sz w:val="27"/>
          <w:szCs w:val="27"/>
          <w:shd w:val="clear" w:color="auto" w:fill="FFFFFF"/>
        </w:rPr>
      </w:pPr>
      <w:r>
        <w:rPr>
          <w:rFonts w:ascii="Raleway" w:hAnsi="Raleway"/>
          <w:color w:val="000000"/>
          <w:sz w:val="27"/>
          <w:szCs w:val="27"/>
          <w:shd w:val="clear" w:color="auto" w:fill="FFFFFF"/>
        </w:rPr>
        <w:t xml:space="preserve">Dr </w:t>
      </w:r>
      <w:proofErr w:type="spellStart"/>
      <w:r>
        <w:rPr>
          <w:rFonts w:ascii="Raleway" w:hAnsi="Raleway"/>
          <w:color w:val="000000"/>
          <w:sz w:val="27"/>
          <w:szCs w:val="27"/>
          <w:shd w:val="clear" w:color="auto" w:fill="FFFFFF"/>
        </w:rPr>
        <w:t>Cessak</w:t>
      </w:r>
      <w:proofErr w:type="spellEnd"/>
      <w:r>
        <w:rPr>
          <w:rFonts w:ascii="Raleway" w:hAnsi="Raleway"/>
          <w:color w:val="000000"/>
          <w:sz w:val="27"/>
          <w:szCs w:val="27"/>
          <w:shd w:val="clear" w:color="auto" w:fill="FFFFFF"/>
        </w:rPr>
        <w:t xml:space="preserve"> na antenie TVN24 zaznaczył, że istnieje możliwość przeprowadzenia kontroli poselskiej, ale zwykle odbywały się one „</w:t>
      </w:r>
      <w:r>
        <w:rPr>
          <w:rStyle w:val="Uwydatnienie"/>
          <w:rFonts w:ascii="Raleway" w:hAnsi="Raleway"/>
          <w:color w:val="000000"/>
          <w:sz w:val="27"/>
          <w:szCs w:val="27"/>
          <w:shd w:val="clear" w:color="auto" w:fill="FFFFFF"/>
        </w:rPr>
        <w:t>w pewnej kulturze, dyskusji, przede wszystkim zrozumieniu tematu</w:t>
      </w:r>
      <w:r>
        <w:rPr>
          <w:rFonts w:ascii="Raleway" w:hAnsi="Raleway"/>
          <w:color w:val="000000"/>
          <w:sz w:val="27"/>
          <w:szCs w:val="27"/>
          <w:shd w:val="clear" w:color="auto" w:fill="FFFFFF"/>
        </w:rPr>
        <w:t>”. Podkreślił, że z nikim nie uzgadniano terminu kontroli.</w:t>
      </w:r>
    </w:p>
    <w:p w14:paraId="4717882D" w14:textId="0277F9BD" w:rsidR="004717EA" w:rsidRDefault="004717EA" w:rsidP="004D0A6A">
      <w:pPr>
        <w:pStyle w:val="NormalnyWeb"/>
        <w:shd w:val="clear" w:color="auto" w:fill="FFFFFF"/>
        <w:jc w:val="center"/>
        <w:rPr>
          <w:rFonts w:ascii="Raleway" w:hAnsi="Raleway"/>
          <w:color w:val="000000"/>
          <w:sz w:val="27"/>
          <w:szCs w:val="27"/>
          <w:shd w:val="clear" w:color="auto" w:fill="FFFFFF"/>
        </w:rPr>
      </w:pPr>
      <w:r>
        <w:rPr>
          <w:rFonts w:ascii="Raleway" w:hAnsi="Raleway"/>
          <w:color w:val="000000"/>
          <w:sz w:val="27"/>
          <w:szCs w:val="27"/>
          <w:shd w:val="clear" w:color="auto" w:fill="FFFFFF"/>
        </w:rPr>
        <w:t xml:space="preserve">W całym kraju nasilają się protesty i akcje </w:t>
      </w:r>
      <w:proofErr w:type="spellStart"/>
      <w:r>
        <w:rPr>
          <w:rFonts w:ascii="Raleway" w:hAnsi="Raleway"/>
          <w:color w:val="000000"/>
          <w:sz w:val="27"/>
          <w:szCs w:val="27"/>
          <w:shd w:val="clear" w:color="auto" w:fill="FFFFFF"/>
        </w:rPr>
        <w:t>antyszczepionkowców</w:t>
      </w:r>
      <w:proofErr w:type="spellEnd"/>
      <w:r>
        <w:rPr>
          <w:rFonts w:ascii="Raleway" w:hAnsi="Raleway"/>
          <w:color w:val="000000"/>
          <w:sz w:val="27"/>
          <w:szCs w:val="27"/>
          <w:shd w:val="clear" w:color="auto" w:fill="FFFFFF"/>
        </w:rPr>
        <w:t>. Ich brutalność, niestety wciąż eskaluje – na co zwrócił uwagę na konferencji prasowej komendant główny policji gen. insp. Jarosław Szymczyk.</w:t>
      </w:r>
    </w:p>
    <w:p w14:paraId="4FB47FDB" w14:textId="4713A515" w:rsidR="004717EA" w:rsidRDefault="004717EA" w:rsidP="004D0A6A">
      <w:pPr>
        <w:pStyle w:val="NormalnyWeb"/>
        <w:shd w:val="clear" w:color="auto" w:fill="FFFFFF"/>
        <w:jc w:val="center"/>
        <w:rPr>
          <w:rFonts w:ascii="Raleway" w:hAnsi="Raleway"/>
          <w:color w:val="000000"/>
          <w:sz w:val="27"/>
          <w:szCs w:val="27"/>
          <w:shd w:val="clear" w:color="auto" w:fill="FFFFFF"/>
        </w:rPr>
      </w:pPr>
    </w:p>
    <w:tbl>
      <w:tblPr>
        <w:tblW w:w="9780" w:type="dxa"/>
        <w:tblInd w:w="2692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683"/>
        <w:gridCol w:w="7097"/>
      </w:tblGrid>
      <w:tr w:rsidR="0070223C" w:rsidRPr="0070223C" w14:paraId="53F006AC" w14:textId="77777777" w:rsidTr="0070223C">
        <w:trPr>
          <w:trHeight w:val="390"/>
        </w:trPr>
        <w:tc>
          <w:tcPr>
            <w:tcW w:w="0" w:type="auto"/>
            <w:shd w:val="clear" w:color="auto" w:fill="FFFFFF"/>
            <w:tcMar>
              <w:top w:w="120" w:type="dxa"/>
              <w:left w:w="0" w:type="dxa"/>
              <w:bottom w:w="120" w:type="dxa"/>
              <w:right w:w="150" w:type="dxa"/>
            </w:tcMar>
            <w:vAlign w:val="center"/>
            <w:hideMark/>
          </w:tcPr>
          <w:p w14:paraId="7DDEDF8F" w14:textId="77777777" w:rsidR="0070223C" w:rsidRPr="0070223C" w:rsidRDefault="0070223C" w:rsidP="0070223C">
            <w:pPr>
              <w:spacing w:after="0" w:line="240" w:lineRule="auto"/>
              <w:rPr>
                <w:rFonts w:ascii="Arial" w:eastAsia="Times New Roman" w:hAnsi="Arial" w:cs="Arial"/>
                <w:color w:val="202124"/>
                <w:sz w:val="21"/>
                <w:szCs w:val="21"/>
                <w:highlight w:val="yellow"/>
                <w:lang w:eastAsia="pl-PL"/>
              </w:rPr>
            </w:pPr>
            <w:r w:rsidRPr="0070223C">
              <w:rPr>
                <w:rFonts w:ascii="Arial" w:eastAsia="Times New Roman" w:hAnsi="Arial" w:cs="Arial"/>
                <w:color w:val="202124"/>
                <w:sz w:val="21"/>
                <w:szCs w:val="21"/>
                <w:highlight w:val="yellow"/>
                <w:lang w:eastAsia="pl-PL"/>
              </w:rPr>
              <w:t>Właściciel</w:t>
            </w:r>
          </w:p>
        </w:tc>
        <w:tc>
          <w:tcPr>
            <w:tcW w:w="0" w:type="auto"/>
            <w:shd w:val="clear" w:color="auto" w:fill="FFFFFF"/>
            <w:tcMar>
              <w:top w:w="120" w:type="dxa"/>
              <w:left w:w="150" w:type="dxa"/>
              <w:bottom w:w="120" w:type="dxa"/>
              <w:right w:w="150" w:type="dxa"/>
            </w:tcMar>
            <w:vAlign w:val="center"/>
            <w:hideMark/>
          </w:tcPr>
          <w:p w14:paraId="6A337A84" w14:textId="77777777" w:rsidR="0070223C" w:rsidRPr="0070223C" w:rsidRDefault="0070223C" w:rsidP="0070223C">
            <w:pPr>
              <w:spacing w:after="0" w:line="240" w:lineRule="auto"/>
              <w:rPr>
                <w:rFonts w:ascii="Arial" w:eastAsia="Times New Roman" w:hAnsi="Arial" w:cs="Arial"/>
                <w:color w:val="202124"/>
                <w:sz w:val="21"/>
                <w:szCs w:val="21"/>
                <w:highlight w:val="yellow"/>
                <w:lang w:eastAsia="pl-PL"/>
              </w:rPr>
            </w:pPr>
            <w:r w:rsidRPr="0070223C">
              <w:rPr>
                <w:rFonts w:ascii="Arial" w:eastAsia="Times New Roman" w:hAnsi="Arial" w:cs="Arial"/>
                <w:color w:val="202124"/>
                <w:sz w:val="21"/>
                <w:szCs w:val="21"/>
                <w:highlight w:val="yellow"/>
                <w:lang w:eastAsia="pl-PL"/>
              </w:rPr>
              <w:t>Komitet Obrony Demokracji</w:t>
            </w:r>
          </w:p>
        </w:tc>
      </w:tr>
    </w:tbl>
    <w:p w14:paraId="57B0F590" w14:textId="35E84833" w:rsidR="004717EA" w:rsidRDefault="00E7409F" w:rsidP="00E7409F">
      <w:pPr>
        <w:pStyle w:val="NormalnyWeb"/>
        <w:shd w:val="clear" w:color="auto" w:fill="FFFFFF"/>
        <w:jc w:val="center"/>
        <w:rPr>
          <w:rFonts w:ascii="Arial" w:hAnsi="Arial" w:cs="Arial"/>
          <w:color w:val="202122"/>
          <w:sz w:val="21"/>
          <w:szCs w:val="21"/>
          <w:shd w:val="clear" w:color="auto" w:fill="FFFFFF"/>
        </w:rPr>
      </w:pPr>
      <w:r>
        <w:rPr>
          <w:rFonts w:ascii="Arial" w:hAnsi="Arial" w:cs="Arial"/>
          <w:color w:val="202122"/>
          <w:sz w:val="21"/>
          <w:szCs w:val="21"/>
          <w:shd w:val="clear" w:color="auto" w:fill="FFFFFF"/>
        </w:rPr>
        <w:t>W 2019 przewodnictwo w stowarzyszeniu objął </w:t>
      </w:r>
      <w:r w:rsidRPr="00E7409F">
        <w:rPr>
          <w:rFonts w:ascii="Arial" w:hAnsi="Arial" w:cs="Arial"/>
          <w:sz w:val="21"/>
          <w:szCs w:val="21"/>
          <w:shd w:val="clear" w:color="auto" w:fill="FFFFFF"/>
        </w:rPr>
        <w:t>Jakub Karyś</w:t>
      </w:r>
      <w:r>
        <w:rPr>
          <w:rFonts w:ascii="Arial" w:hAnsi="Arial" w:cs="Arial"/>
          <w:color w:val="202122"/>
          <w:sz w:val="21"/>
          <w:szCs w:val="21"/>
          <w:shd w:val="clear" w:color="auto" w:fill="FFFFFF"/>
        </w:rPr>
        <w:t>. KOD prowadzi oddziały lokalne we wszystkich szesnastu województwach Polski.</w:t>
      </w:r>
    </w:p>
    <w:p w14:paraId="5CD84BD5" w14:textId="63FFAD86" w:rsidR="00E7409F" w:rsidRDefault="00E7409F" w:rsidP="00E7409F">
      <w:pPr>
        <w:pStyle w:val="NormalnyWeb"/>
        <w:shd w:val="clear" w:color="auto" w:fill="FFFFFF"/>
        <w:jc w:val="center"/>
        <w:rPr>
          <w:rFonts w:ascii="Raleway" w:hAnsi="Raleway"/>
          <w:color w:val="000000"/>
          <w:sz w:val="27"/>
          <w:szCs w:val="27"/>
          <w:shd w:val="clear" w:color="auto" w:fill="FFFFFF"/>
        </w:rPr>
      </w:pPr>
      <w:r>
        <w:rPr>
          <w:rFonts w:ascii="Arial" w:hAnsi="Arial" w:cs="Arial"/>
          <w:color w:val="202122"/>
          <w:sz w:val="21"/>
          <w:szCs w:val="21"/>
          <w:shd w:val="clear" w:color="auto" w:fill="FFFFFF"/>
        </w:rPr>
        <w:t>W </w:t>
      </w:r>
      <w:r w:rsidRPr="00E7409F">
        <w:rPr>
          <w:rFonts w:ascii="Arial" w:hAnsi="Arial" w:cs="Arial"/>
          <w:sz w:val="21"/>
          <w:szCs w:val="21"/>
          <w:shd w:val="clear" w:color="auto" w:fill="FFFFFF"/>
        </w:rPr>
        <w:t>wyborach do Sejmu w 2019 roku</w:t>
      </w:r>
      <w:r>
        <w:rPr>
          <w:rFonts w:ascii="Arial" w:hAnsi="Arial" w:cs="Arial"/>
          <w:color w:val="202122"/>
          <w:sz w:val="21"/>
          <w:szCs w:val="21"/>
          <w:shd w:val="clear" w:color="auto" w:fill="FFFFFF"/>
        </w:rPr>
        <w:t> zdecydował się kandydować z dziewiątego miejsca listy </w:t>
      </w:r>
      <w:r w:rsidRPr="00E7409F">
        <w:rPr>
          <w:rFonts w:ascii="Arial" w:hAnsi="Arial" w:cs="Arial"/>
          <w:b/>
          <w:bCs/>
          <w:sz w:val="21"/>
          <w:szCs w:val="21"/>
          <w:shd w:val="clear" w:color="auto" w:fill="FFFFFF"/>
        </w:rPr>
        <w:t>Koalicji Obywatelskiej</w:t>
      </w:r>
      <w:r>
        <w:rPr>
          <w:rFonts w:ascii="Arial" w:hAnsi="Arial" w:cs="Arial"/>
          <w:color w:val="202122"/>
          <w:sz w:val="21"/>
          <w:szCs w:val="21"/>
          <w:shd w:val="clear" w:color="auto" w:fill="FFFFFF"/>
        </w:rPr>
        <w:t> w </w:t>
      </w:r>
      <w:r w:rsidRPr="00E7409F">
        <w:rPr>
          <w:rFonts w:ascii="Arial" w:hAnsi="Arial" w:cs="Arial"/>
          <w:sz w:val="21"/>
          <w:szCs w:val="21"/>
          <w:shd w:val="clear" w:color="auto" w:fill="FFFFFF"/>
        </w:rPr>
        <w:t>okręgu wyborczym nr 23</w:t>
      </w:r>
      <w:r>
        <w:rPr>
          <w:rFonts w:ascii="Arial" w:hAnsi="Arial" w:cs="Arial"/>
          <w:color w:val="202122"/>
          <w:sz w:val="21"/>
          <w:szCs w:val="21"/>
          <w:shd w:val="clear" w:color="auto" w:fill="FFFFFF"/>
        </w:rPr>
        <w:t> do </w:t>
      </w:r>
      <w:r w:rsidRPr="00E7409F">
        <w:rPr>
          <w:rFonts w:ascii="Arial" w:hAnsi="Arial" w:cs="Arial"/>
          <w:sz w:val="21"/>
          <w:szCs w:val="21"/>
          <w:shd w:val="clear" w:color="auto" w:fill="FFFFFF"/>
        </w:rPr>
        <w:t>Sejmu Rzeczypospolitej Polskie</w:t>
      </w:r>
      <w:r>
        <w:t xml:space="preserve">j. </w:t>
      </w:r>
    </w:p>
    <w:p w14:paraId="5D8613A8" w14:textId="2B26A9E4" w:rsidR="004717EA" w:rsidRDefault="004717EA" w:rsidP="004D0A6A">
      <w:pPr>
        <w:pStyle w:val="NormalnyWeb"/>
        <w:shd w:val="clear" w:color="auto" w:fill="FFFFFF"/>
        <w:jc w:val="center"/>
        <w:rPr>
          <w:rFonts w:ascii="Raleway" w:hAnsi="Raleway"/>
          <w:color w:val="000000"/>
          <w:sz w:val="27"/>
          <w:szCs w:val="27"/>
          <w:shd w:val="clear" w:color="auto" w:fill="FFFFFF"/>
        </w:rPr>
      </w:pPr>
    </w:p>
    <w:p w14:paraId="05504FBF" w14:textId="75100389" w:rsidR="00E7409F" w:rsidRDefault="00E7409F" w:rsidP="004D0A6A">
      <w:pPr>
        <w:pStyle w:val="NormalnyWeb"/>
        <w:shd w:val="clear" w:color="auto" w:fill="FFFFFF"/>
        <w:jc w:val="center"/>
        <w:rPr>
          <w:rFonts w:ascii="Raleway" w:hAnsi="Raleway"/>
          <w:color w:val="000000"/>
          <w:sz w:val="27"/>
          <w:szCs w:val="27"/>
          <w:shd w:val="clear" w:color="auto" w:fill="FFFFFF"/>
        </w:rPr>
      </w:pPr>
    </w:p>
    <w:p w14:paraId="0264A4F8" w14:textId="77777777" w:rsidR="00E7409F" w:rsidRDefault="00E7409F" w:rsidP="004D0A6A">
      <w:pPr>
        <w:pStyle w:val="NormalnyWeb"/>
        <w:shd w:val="clear" w:color="auto" w:fill="FFFFFF"/>
        <w:jc w:val="center"/>
        <w:rPr>
          <w:rFonts w:ascii="Raleway" w:hAnsi="Raleway"/>
          <w:color w:val="000000"/>
          <w:sz w:val="27"/>
          <w:szCs w:val="27"/>
          <w:shd w:val="clear" w:color="auto" w:fill="FFFFFF"/>
        </w:rPr>
      </w:pPr>
    </w:p>
    <w:p w14:paraId="5AE33878" w14:textId="320C60F6" w:rsidR="004717EA" w:rsidRDefault="00C5733B" w:rsidP="004D0A6A">
      <w:pPr>
        <w:pStyle w:val="NormalnyWeb"/>
        <w:shd w:val="clear" w:color="auto" w:fill="FFFFFF"/>
        <w:jc w:val="center"/>
        <w:rPr>
          <w:rFonts w:ascii="Arial" w:hAnsi="Arial" w:cs="Arial"/>
          <w:color w:val="000000"/>
          <w:sz w:val="26"/>
          <w:szCs w:val="26"/>
        </w:rPr>
      </w:pPr>
      <w:hyperlink r:id="rId14" w:history="1">
        <w:r w:rsidR="004717EA" w:rsidRPr="006F29D1">
          <w:rPr>
            <w:rStyle w:val="Hipercze"/>
            <w:rFonts w:ascii="Arial" w:hAnsi="Arial" w:cs="Arial"/>
            <w:sz w:val="26"/>
            <w:szCs w:val="26"/>
          </w:rPr>
          <w:t>https://wiadomosci.wp.pl/nagrody-w-policji-tak-komendant-glowny-ukrywa-wysokosc-bonusow-6607441975081728a</w:t>
        </w:r>
      </w:hyperlink>
      <w:r w:rsidR="004717EA">
        <w:rPr>
          <w:rFonts w:ascii="Arial" w:hAnsi="Arial" w:cs="Arial"/>
          <w:color w:val="000000"/>
          <w:sz w:val="26"/>
          <w:szCs w:val="26"/>
        </w:rPr>
        <w:t xml:space="preserve"> </w:t>
      </w:r>
    </w:p>
    <w:p w14:paraId="1FF09D0E" w14:textId="027626F8" w:rsidR="004717EA" w:rsidRDefault="004717EA" w:rsidP="004D0A6A">
      <w:pPr>
        <w:pStyle w:val="NormalnyWeb"/>
        <w:shd w:val="clear" w:color="auto" w:fill="FFFFFF"/>
        <w:jc w:val="center"/>
        <w:rPr>
          <w:rFonts w:ascii="Arial" w:hAnsi="Arial" w:cs="Arial"/>
          <w:color w:val="000000"/>
          <w:sz w:val="26"/>
          <w:szCs w:val="26"/>
        </w:rPr>
      </w:pPr>
      <w:r>
        <w:rPr>
          <w:rFonts w:ascii="Arial" w:hAnsi="Arial" w:cs="Arial"/>
          <w:noProof/>
          <w:color w:val="000000"/>
          <w:sz w:val="26"/>
          <w:szCs w:val="26"/>
        </w:rPr>
        <w:drawing>
          <wp:inline distT="0" distB="0" distL="0" distR="0" wp14:anchorId="7EBA92B1" wp14:editId="118AF1B2">
            <wp:extent cx="5774939" cy="4295775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5605" cy="4296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C1BB75" w14:textId="2AC5CDEB" w:rsidR="004717EA" w:rsidRDefault="004717EA" w:rsidP="004D0A6A">
      <w:pPr>
        <w:pStyle w:val="NormalnyWeb"/>
        <w:shd w:val="clear" w:color="auto" w:fill="FFFFFF"/>
        <w:jc w:val="center"/>
        <w:rPr>
          <w:rFonts w:ascii="Arial" w:hAnsi="Arial" w:cs="Arial"/>
          <w:color w:val="202124"/>
          <w:sz w:val="36"/>
          <w:szCs w:val="36"/>
          <w:shd w:val="clear" w:color="auto" w:fill="FFFFFF"/>
        </w:rPr>
      </w:pPr>
      <w:r w:rsidRPr="004717EA">
        <w:rPr>
          <w:rFonts w:ascii="Arial" w:hAnsi="Arial" w:cs="Arial"/>
          <w:b/>
          <w:bCs/>
          <w:color w:val="202124"/>
          <w:sz w:val="36"/>
          <w:szCs w:val="36"/>
          <w:shd w:val="clear" w:color="auto" w:fill="FFFFFF"/>
        </w:rPr>
        <w:t>Komendanta Głównego Policji powołuje</w:t>
      </w:r>
      <w:r w:rsidRPr="004717EA">
        <w:rPr>
          <w:rFonts w:ascii="Arial" w:hAnsi="Arial" w:cs="Arial"/>
          <w:color w:val="202124"/>
          <w:sz w:val="36"/>
          <w:szCs w:val="36"/>
          <w:shd w:val="clear" w:color="auto" w:fill="FFFFFF"/>
        </w:rPr>
        <w:t> i odwołuje Prezes Rady Ministrów na wniosek ministra właściwego do spraw wewnętrznych.</w:t>
      </w:r>
    </w:p>
    <w:p w14:paraId="01797DED" w14:textId="16B0A6BD" w:rsidR="009B2A47" w:rsidRDefault="009B2A47" w:rsidP="004D0A6A">
      <w:pPr>
        <w:pStyle w:val="NormalnyWeb"/>
        <w:shd w:val="clear" w:color="auto" w:fill="FFFFFF"/>
        <w:jc w:val="center"/>
        <w:rPr>
          <w:rFonts w:ascii="Arial" w:hAnsi="Arial" w:cs="Arial"/>
          <w:color w:val="202124"/>
          <w:sz w:val="36"/>
          <w:szCs w:val="36"/>
          <w:shd w:val="clear" w:color="auto" w:fill="FFFFFF"/>
        </w:rPr>
      </w:pPr>
      <w:r>
        <w:rPr>
          <w:rFonts w:ascii="Arial" w:hAnsi="Arial" w:cs="Arial"/>
          <w:noProof/>
          <w:color w:val="202124"/>
          <w:sz w:val="36"/>
          <w:szCs w:val="36"/>
          <w:shd w:val="clear" w:color="auto" w:fill="FFFFFF"/>
        </w:rPr>
        <w:lastRenderedPageBreak/>
        <w:drawing>
          <wp:inline distT="0" distB="0" distL="0" distR="0" wp14:anchorId="6D716691" wp14:editId="7EA4E34B">
            <wp:extent cx="5191125" cy="5753100"/>
            <wp:effectExtent l="0" t="0" r="9525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1125" cy="575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color w:val="202124"/>
          <w:sz w:val="36"/>
          <w:szCs w:val="36"/>
          <w:shd w:val="clear" w:color="auto" w:fill="FFFFFF"/>
        </w:rPr>
        <w:lastRenderedPageBreak/>
        <w:drawing>
          <wp:inline distT="0" distB="0" distL="0" distR="0" wp14:anchorId="0DC9A9BD" wp14:editId="2281FA7D">
            <wp:extent cx="5381625" cy="5753100"/>
            <wp:effectExtent l="0" t="0" r="9525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1625" cy="575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F9691E" w14:textId="39F9D6E2" w:rsidR="009B2A47" w:rsidRDefault="009B2A47" w:rsidP="004D0A6A">
      <w:pPr>
        <w:pStyle w:val="NormalnyWeb"/>
        <w:shd w:val="clear" w:color="auto" w:fill="FFFFFF"/>
        <w:jc w:val="center"/>
        <w:rPr>
          <w:rFonts w:ascii="Arial" w:hAnsi="Arial" w:cs="Arial"/>
          <w:color w:val="202124"/>
          <w:sz w:val="36"/>
          <w:szCs w:val="36"/>
          <w:shd w:val="clear" w:color="auto" w:fill="FFFFFF"/>
        </w:rPr>
      </w:pPr>
      <w:r>
        <w:rPr>
          <w:rFonts w:ascii="Arial" w:hAnsi="Arial" w:cs="Arial"/>
          <w:noProof/>
          <w:color w:val="202124"/>
          <w:sz w:val="36"/>
          <w:szCs w:val="36"/>
          <w:shd w:val="clear" w:color="auto" w:fill="FFFFFF"/>
        </w:rPr>
        <w:lastRenderedPageBreak/>
        <w:drawing>
          <wp:inline distT="0" distB="0" distL="0" distR="0" wp14:anchorId="5D9BBB35" wp14:editId="3A69DAEA">
            <wp:extent cx="6867525" cy="5762625"/>
            <wp:effectExtent l="0" t="0" r="9525" b="9525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67525" cy="576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B55FE9" w14:textId="25D8DC11" w:rsidR="009B2A47" w:rsidRDefault="00E634A0" w:rsidP="004D0A6A">
      <w:pPr>
        <w:pStyle w:val="NormalnyWeb"/>
        <w:shd w:val="clear" w:color="auto" w:fill="FFFFFF"/>
        <w:jc w:val="center"/>
        <w:rPr>
          <w:rFonts w:ascii="Arial" w:hAnsi="Arial" w:cs="Arial"/>
          <w:color w:val="202124"/>
          <w:sz w:val="36"/>
          <w:szCs w:val="36"/>
          <w:shd w:val="clear" w:color="auto" w:fill="FFFFFF"/>
        </w:rPr>
      </w:pPr>
      <w:r>
        <w:rPr>
          <w:rFonts w:ascii="Arial" w:hAnsi="Arial" w:cs="Arial"/>
          <w:noProof/>
          <w:color w:val="202124"/>
          <w:sz w:val="36"/>
          <w:szCs w:val="36"/>
          <w:shd w:val="clear" w:color="auto" w:fill="FFFFFF"/>
        </w:rPr>
        <w:lastRenderedPageBreak/>
        <w:drawing>
          <wp:inline distT="0" distB="0" distL="0" distR="0" wp14:anchorId="419C7F96" wp14:editId="4D599FE9">
            <wp:extent cx="7915275" cy="5572125"/>
            <wp:effectExtent l="0" t="0" r="9525" b="9525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15275" cy="5572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color w:val="202124"/>
          <w:sz w:val="36"/>
          <w:szCs w:val="36"/>
          <w:shd w:val="clear" w:color="auto" w:fill="FFFFFF"/>
        </w:rPr>
        <w:lastRenderedPageBreak/>
        <w:drawing>
          <wp:inline distT="0" distB="0" distL="0" distR="0" wp14:anchorId="514B5D3F" wp14:editId="67ACA1EE">
            <wp:extent cx="8886825" cy="1524000"/>
            <wp:effectExtent l="0" t="0" r="9525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86825" cy="15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color w:val="202124"/>
          <w:sz w:val="36"/>
          <w:szCs w:val="36"/>
          <w:shd w:val="clear" w:color="auto" w:fill="FFFFFF"/>
        </w:rPr>
        <w:drawing>
          <wp:inline distT="0" distB="0" distL="0" distR="0" wp14:anchorId="6D9A9535" wp14:editId="40F104B9">
            <wp:extent cx="4109155" cy="3495675"/>
            <wp:effectExtent l="0" t="0" r="5715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0807" cy="3497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color w:val="202124"/>
          <w:sz w:val="36"/>
          <w:szCs w:val="36"/>
          <w:shd w:val="clear" w:color="auto" w:fill="FFFFFF"/>
        </w:rPr>
        <w:lastRenderedPageBreak/>
        <w:drawing>
          <wp:inline distT="0" distB="0" distL="0" distR="0" wp14:anchorId="58E1F0C3" wp14:editId="7CC6C49C">
            <wp:extent cx="7896225" cy="5467350"/>
            <wp:effectExtent l="0" t="0" r="9525" b="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96225" cy="546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7F4009" w14:textId="35E77DC9" w:rsidR="001E0D90" w:rsidRDefault="001E0D90" w:rsidP="004D0A6A">
      <w:pPr>
        <w:pStyle w:val="NormalnyWeb"/>
        <w:shd w:val="clear" w:color="auto" w:fill="FFFFFF"/>
        <w:jc w:val="center"/>
        <w:rPr>
          <w:rFonts w:ascii="Arial" w:hAnsi="Arial" w:cs="Arial"/>
          <w:color w:val="202124"/>
          <w:sz w:val="36"/>
          <w:szCs w:val="36"/>
          <w:shd w:val="clear" w:color="auto" w:fill="FFFFFF"/>
        </w:rPr>
      </w:pPr>
      <w:r>
        <w:rPr>
          <w:rFonts w:ascii="Arial" w:hAnsi="Arial" w:cs="Arial"/>
          <w:color w:val="202124"/>
          <w:sz w:val="36"/>
          <w:szCs w:val="36"/>
          <w:shd w:val="clear" w:color="auto" w:fill="FFFFFF"/>
        </w:rPr>
        <w:lastRenderedPageBreak/>
        <w:t>fakt.pl</w:t>
      </w:r>
    </w:p>
    <w:p w14:paraId="091266E6" w14:textId="560DDD8E" w:rsidR="001E0D90" w:rsidRDefault="001E0D90" w:rsidP="004D0A6A">
      <w:pPr>
        <w:pStyle w:val="NormalnyWeb"/>
        <w:shd w:val="clear" w:color="auto" w:fill="FFFFFF"/>
        <w:jc w:val="center"/>
        <w:rPr>
          <w:rFonts w:ascii="Arial" w:hAnsi="Arial" w:cs="Arial"/>
          <w:color w:val="202124"/>
          <w:sz w:val="36"/>
          <w:szCs w:val="36"/>
          <w:shd w:val="clear" w:color="auto" w:fill="FFFFFF"/>
        </w:rPr>
      </w:pPr>
      <w:r>
        <w:rPr>
          <w:rFonts w:ascii="Arial" w:hAnsi="Arial" w:cs="Arial"/>
          <w:noProof/>
          <w:color w:val="202124"/>
          <w:sz w:val="36"/>
          <w:szCs w:val="36"/>
          <w:shd w:val="clear" w:color="auto" w:fill="FFFFFF"/>
        </w:rPr>
        <w:drawing>
          <wp:inline distT="0" distB="0" distL="0" distR="0" wp14:anchorId="252271D4" wp14:editId="53F6A1E6">
            <wp:extent cx="8505825" cy="866775"/>
            <wp:effectExtent l="0" t="0" r="9525" b="9525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05825" cy="86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F97D74" w14:textId="417BBC90" w:rsidR="001E0D90" w:rsidRDefault="001E0D90" w:rsidP="004D0A6A">
      <w:pPr>
        <w:pStyle w:val="NormalnyWeb"/>
        <w:shd w:val="clear" w:color="auto" w:fill="FFFFFF"/>
        <w:jc w:val="center"/>
        <w:rPr>
          <w:rFonts w:ascii="Arial" w:hAnsi="Arial" w:cs="Arial"/>
          <w:color w:val="202124"/>
          <w:sz w:val="36"/>
          <w:szCs w:val="36"/>
          <w:shd w:val="clear" w:color="auto" w:fill="FFFFFF"/>
        </w:rPr>
      </w:pPr>
    </w:p>
    <w:p w14:paraId="42FDA9F8" w14:textId="77777777" w:rsidR="001E0D90" w:rsidRDefault="001E0D90" w:rsidP="004D0A6A">
      <w:pPr>
        <w:pStyle w:val="NormalnyWeb"/>
        <w:shd w:val="clear" w:color="auto" w:fill="FFFFFF"/>
        <w:jc w:val="center"/>
        <w:rPr>
          <w:rFonts w:ascii="Arial" w:hAnsi="Arial" w:cs="Arial"/>
          <w:color w:val="202124"/>
          <w:sz w:val="36"/>
          <w:szCs w:val="36"/>
          <w:shd w:val="clear" w:color="auto" w:fill="FFFFFF"/>
        </w:rPr>
      </w:pPr>
    </w:p>
    <w:p w14:paraId="66D13469" w14:textId="186E57C7" w:rsidR="00E634A0" w:rsidRDefault="001E0D90" w:rsidP="004D0A6A">
      <w:pPr>
        <w:pStyle w:val="NormalnyWeb"/>
        <w:shd w:val="clear" w:color="auto" w:fill="FFFFFF"/>
        <w:jc w:val="center"/>
        <w:rPr>
          <w:rFonts w:ascii="Arial" w:hAnsi="Arial" w:cs="Arial"/>
          <w:color w:val="202124"/>
          <w:sz w:val="36"/>
          <w:szCs w:val="36"/>
          <w:shd w:val="clear" w:color="auto" w:fill="FFFFFF"/>
        </w:rPr>
      </w:pPr>
      <w:r>
        <w:rPr>
          <w:rFonts w:ascii="Arial" w:hAnsi="Arial" w:cs="Arial"/>
          <w:noProof/>
          <w:color w:val="202124"/>
          <w:sz w:val="36"/>
          <w:szCs w:val="36"/>
          <w:shd w:val="clear" w:color="auto" w:fill="FFFFFF"/>
        </w:rPr>
        <w:drawing>
          <wp:inline distT="0" distB="0" distL="0" distR="0" wp14:anchorId="593CB09F" wp14:editId="5C308C24">
            <wp:extent cx="6524625" cy="2286000"/>
            <wp:effectExtent l="0" t="0" r="9525" b="0"/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4625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2A281C" w14:textId="3CCA66C9" w:rsidR="001E0D90" w:rsidRDefault="001E0D90" w:rsidP="004D0A6A">
      <w:pPr>
        <w:pStyle w:val="NormalnyWeb"/>
        <w:shd w:val="clear" w:color="auto" w:fill="FFFFFF"/>
        <w:jc w:val="center"/>
        <w:rPr>
          <w:rFonts w:ascii="Arial" w:hAnsi="Arial" w:cs="Arial"/>
          <w:color w:val="202124"/>
          <w:sz w:val="36"/>
          <w:szCs w:val="36"/>
          <w:shd w:val="clear" w:color="auto" w:fill="FFFFFF"/>
        </w:rPr>
      </w:pPr>
    </w:p>
    <w:p w14:paraId="3BD5FD7E" w14:textId="77777777" w:rsidR="00872A82" w:rsidRDefault="00872A82" w:rsidP="004D0A6A">
      <w:pPr>
        <w:pStyle w:val="NormalnyWeb"/>
        <w:shd w:val="clear" w:color="auto" w:fill="FFFFFF"/>
        <w:jc w:val="center"/>
        <w:rPr>
          <w:rFonts w:ascii="Arial" w:hAnsi="Arial" w:cs="Arial"/>
          <w:color w:val="202124"/>
          <w:sz w:val="36"/>
          <w:szCs w:val="36"/>
          <w:shd w:val="clear" w:color="auto" w:fill="FFFFFF"/>
        </w:rPr>
      </w:pPr>
    </w:p>
    <w:p w14:paraId="500941D5" w14:textId="540B38FC" w:rsidR="001E0D90" w:rsidRPr="00872A82" w:rsidRDefault="00C5733B" w:rsidP="004D0A6A">
      <w:pPr>
        <w:pStyle w:val="NormalnyWeb"/>
        <w:shd w:val="clear" w:color="auto" w:fill="FFFFFF"/>
        <w:jc w:val="center"/>
        <w:rPr>
          <w:rFonts w:ascii="Arial" w:hAnsi="Arial" w:cs="Arial"/>
          <w:color w:val="202124"/>
          <w:sz w:val="18"/>
          <w:szCs w:val="18"/>
          <w:shd w:val="clear" w:color="auto" w:fill="FFFFFF"/>
        </w:rPr>
      </w:pPr>
      <w:hyperlink r:id="rId25" w:history="1">
        <w:r w:rsidR="00872A82" w:rsidRPr="00872A82">
          <w:rPr>
            <w:rStyle w:val="Hipercze"/>
            <w:rFonts w:ascii="Arial" w:hAnsi="Arial" w:cs="Arial"/>
            <w:sz w:val="18"/>
            <w:szCs w:val="18"/>
            <w:shd w:val="clear" w:color="auto" w:fill="FFFFFF"/>
          </w:rPr>
          <w:t>https://www.fakt.pl/wydarzenia/polityka/grzegorz-braun-i-antyszczepionkowcy-wtargneli-do-grzegorza-cessa-szefa-urzedu/1djdwpw</w:t>
        </w:r>
      </w:hyperlink>
      <w:r w:rsidR="00872A82" w:rsidRPr="00872A82">
        <w:rPr>
          <w:rFonts w:ascii="Arial" w:hAnsi="Arial" w:cs="Arial"/>
          <w:color w:val="202124"/>
          <w:sz w:val="18"/>
          <w:szCs w:val="18"/>
          <w:shd w:val="clear" w:color="auto" w:fill="FFFFFF"/>
        </w:rPr>
        <w:t xml:space="preserve"> </w:t>
      </w:r>
    </w:p>
    <w:p w14:paraId="4B6E02EE" w14:textId="75E83A2B" w:rsidR="00872A82" w:rsidRDefault="00872A82" w:rsidP="004D0A6A">
      <w:pPr>
        <w:pStyle w:val="NormalnyWeb"/>
        <w:shd w:val="clear" w:color="auto" w:fill="FFFFFF"/>
        <w:jc w:val="center"/>
        <w:rPr>
          <w:rFonts w:ascii="Arial" w:hAnsi="Arial" w:cs="Arial"/>
          <w:color w:val="202124"/>
          <w:sz w:val="36"/>
          <w:szCs w:val="36"/>
          <w:shd w:val="clear" w:color="auto" w:fill="FFFFFF"/>
        </w:rPr>
      </w:pPr>
      <w:r>
        <w:rPr>
          <w:rFonts w:ascii="Arial" w:hAnsi="Arial" w:cs="Arial"/>
          <w:noProof/>
          <w:color w:val="202124"/>
          <w:sz w:val="36"/>
          <w:szCs w:val="36"/>
          <w:shd w:val="clear" w:color="auto" w:fill="FFFFFF"/>
        </w:rPr>
        <w:drawing>
          <wp:inline distT="0" distB="0" distL="0" distR="0" wp14:anchorId="25B6F5CC" wp14:editId="5FE882A1">
            <wp:extent cx="4886325" cy="4121984"/>
            <wp:effectExtent l="0" t="0" r="0" b="0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8740" cy="41240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0C8219" w14:textId="50E46A44" w:rsidR="00872A82" w:rsidRDefault="00872A82" w:rsidP="004D0A6A">
      <w:pPr>
        <w:pStyle w:val="NormalnyWeb"/>
        <w:shd w:val="clear" w:color="auto" w:fill="FFFFFF"/>
        <w:jc w:val="center"/>
        <w:rPr>
          <w:rFonts w:ascii="Roboto" w:hAnsi="Roboto"/>
          <w:color w:val="373737"/>
          <w:sz w:val="27"/>
          <w:szCs w:val="27"/>
          <w:shd w:val="clear" w:color="auto" w:fill="FFFFFF"/>
        </w:rPr>
      </w:pPr>
      <w:r>
        <w:rPr>
          <w:rFonts w:ascii="Arial" w:hAnsi="Arial" w:cs="Arial"/>
          <w:color w:val="202124"/>
          <w:sz w:val="36"/>
          <w:szCs w:val="36"/>
          <w:shd w:val="clear" w:color="auto" w:fill="FFFFFF"/>
        </w:rPr>
        <w:t>„</w:t>
      </w:r>
      <w:r>
        <w:rPr>
          <w:rFonts w:ascii="Roboto" w:hAnsi="Roboto"/>
          <w:color w:val="373737"/>
          <w:sz w:val="27"/>
          <w:szCs w:val="27"/>
          <w:shd w:val="clear" w:color="auto" w:fill="FFFFFF"/>
        </w:rPr>
        <w:t xml:space="preserve">Jak mówił, grupa osób, która zjawiła się w jego biurze oczekiwała wglądu do badań klinicznych szczepionek w populacji dzieci poniżej 12. roku życia. - Jednak bardziej skupiono się na show, które było transmitowane na YouTube niż na samym poznaniu kwestii badań klinicznych w populacji pediatrycznej - ocenił. Zdaniem </w:t>
      </w:r>
      <w:proofErr w:type="spellStart"/>
      <w:r>
        <w:rPr>
          <w:rFonts w:ascii="Roboto" w:hAnsi="Roboto"/>
          <w:color w:val="373737"/>
          <w:sz w:val="27"/>
          <w:szCs w:val="27"/>
          <w:shd w:val="clear" w:color="auto" w:fill="FFFFFF"/>
        </w:rPr>
        <w:t>Cessaka</w:t>
      </w:r>
      <w:proofErr w:type="spellEnd"/>
      <w:r>
        <w:rPr>
          <w:rFonts w:ascii="Roboto" w:hAnsi="Roboto"/>
          <w:color w:val="373737"/>
          <w:sz w:val="27"/>
          <w:szCs w:val="27"/>
          <w:shd w:val="clear" w:color="auto" w:fill="FFFFFF"/>
        </w:rPr>
        <w:t xml:space="preserve"> takie sytuacje podgrzewają dalsze działania </w:t>
      </w:r>
      <w:proofErr w:type="spellStart"/>
      <w:r>
        <w:rPr>
          <w:rFonts w:ascii="Roboto" w:hAnsi="Roboto"/>
          <w:color w:val="373737"/>
          <w:sz w:val="27"/>
          <w:szCs w:val="27"/>
          <w:shd w:val="clear" w:color="auto" w:fill="FFFFFF"/>
        </w:rPr>
        <w:t>antyszczepionkowców</w:t>
      </w:r>
      <w:proofErr w:type="spellEnd"/>
      <w:r>
        <w:rPr>
          <w:rFonts w:ascii="Roboto" w:hAnsi="Roboto"/>
          <w:color w:val="373737"/>
          <w:sz w:val="27"/>
          <w:szCs w:val="27"/>
          <w:shd w:val="clear" w:color="auto" w:fill="FFFFFF"/>
        </w:rPr>
        <w:t>.”</w:t>
      </w:r>
    </w:p>
    <w:p w14:paraId="65CD892B" w14:textId="64A3A110" w:rsidR="002A3E26" w:rsidRPr="002A3E26" w:rsidRDefault="00C5733B" w:rsidP="004D0A6A">
      <w:pPr>
        <w:pStyle w:val="NormalnyWeb"/>
        <w:shd w:val="clear" w:color="auto" w:fill="FFFFFF"/>
        <w:jc w:val="center"/>
        <w:rPr>
          <w:rFonts w:ascii="Roboto" w:hAnsi="Roboto"/>
          <w:color w:val="373737"/>
          <w:sz w:val="21"/>
          <w:szCs w:val="21"/>
          <w:shd w:val="clear" w:color="auto" w:fill="FFFFFF"/>
        </w:rPr>
      </w:pPr>
      <w:hyperlink r:id="rId27" w:history="1">
        <w:r w:rsidR="002A3E26" w:rsidRPr="002A3E26">
          <w:rPr>
            <w:rStyle w:val="Hipercze"/>
            <w:rFonts w:ascii="Roboto" w:hAnsi="Roboto"/>
            <w:sz w:val="21"/>
            <w:szCs w:val="21"/>
            <w:shd w:val="clear" w:color="auto" w:fill="FFFFFF"/>
          </w:rPr>
          <w:t>https://wiadomosci.onet.pl/kraj/grzegorz-braun-wtargnal-do-biura-grzegorza-cessaka-ten-zawiadamia-prokurature/76zjep6</w:t>
        </w:r>
      </w:hyperlink>
      <w:r w:rsidR="002A3E26" w:rsidRPr="002A3E26">
        <w:rPr>
          <w:rFonts w:ascii="Roboto" w:hAnsi="Roboto"/>
          <w:color w:val="373737"/>
          <w:sz w:val="21"/>
          <w:szCs w:val="21"/>
          <w:shd w:val="clear" w:color="auto" w:fill="FFFFFF"/>
        </w:rPr>
        <w:t xml:space="preserve"> </w:t>
      </w:r>
    </w:p>
    <w:p w14:paraId="3C3265FD" w14:textId="7D869D11" w:rsidR="00074A69" w:rsidRDefault="002A3E26" w:rsidP="004D0A6A">
      <w:pPr>
        <w:pStyle w:val="NormalnyWeb"/>
        <w:shd w:val="clear" w:color="auto" w:fill="FFFFFF"/>
        <w:jc w:val="center"/>
        <w:rPr>
          <w:rFonts w:ascii="Arial" w:hAnsi="Arial" w:cs="Arial"/>
          <w:color w:val="000000"/>
          <w:shd w:val="clear" w:color="auto" w:fill="FFFFFF"/>
        </w:rPr>
      </w:pPr>
      <w:r>
        <w:rPr>
          <w:rFonts w:ascii="Arial" w:hAnsi="Arial" w:cs="Arial"/>
          <w:color w:val="202124"/>
          <w:sz w:val="36"/>
          <w:szCs w:val="36"/>
          <w:shd w:val="clear" w:color="auto" w:fill="FFFFFF"/>
        </w:rPr>
        <w:t>„</w:t>
      </w:r>
      <w:r>
        <w:rPr>
          <w:rFonts w:ascii="Arial" w:hAnsi="Arial" w:cs="Arial"/>
          <w:color w:val="000000"/>
          <w:shd w:val="clear" w:color="auto" w:fill="FFFFFF"/>
        </w:rPr>
        <w:t xml:space="preserve">Wszystko wskazuje na to, że cała sprawa będzie miała ciąg dalszy, za sprawą zawiadomienia do prokuratury, jakie złożył na posła Grzegorza Brauna dr Grzegorz </w:t>
      </w:r>
      <w:proofErr w:type="spellStart"/>
      <w:r>
        <w:rPr>
          <w:rFonts w:ascii="Arial" w:hAnsi="Arial" w:cs="Arial"/>
          <w:color w:val="000000"/>
          <w:shd w:val="clear" w:color="auto" w:fill="FFFFFF"/>
        </w:rPr>
        <w:t>Cessak</w:t>
      </w:r>
      <w:proofErr w:type="spellEnd"/>
      <w:r>
        <w:rPr>
          <w:rFonts w:ascii="Arial" w:hAnsi="Arial" w:cs="Arial"/>
          <w:color w:val="000000"/>
          <w:shd w:val="clear" w:color="auto" w:fill="FFFFFF"/>
        </w:rPr>
        <w:t>. Jak informuje reporterka Radia ZET Danka Woźnicka, zawiadomienie ma dotyczyć przekroczenia uprawnień przez posła Konfederacji.”</w:t>
      </w:r>
    </w:p>
    <w:p w14:paraId="30448D10" w14:textId="77777777" w:rsidR="002A3E26" w:rsidRDefault="002A3E26" w:rsidP="004D0A6A">
      <w:pPr>
        <w:pStyle w:val="NormalnyWeb"/>
        <w:shd w:val="clear" w:color="auto" w:fill="FFFFFF"/>
        <w:jc w:val="center"/>
        <w:rPr>
          <w:rFonts w:ascii="Arial" w:hAnsi="Arial" w:cs="Arial"/>
          <w:color w:val="202124"/>
          <w:sz w:val="36"/>
          <w:szCs w:val="36"/>
          <w:shd w:val="clear" w:color="auto" w:fill="FFFFFF"/>
        </w:rPr>
      </w:pPr>
    </w:p>
    <w:p w14:paraId="3B7F394C" w14:textId="78AC02C2" w:rsidR="00872A82" w:rsidRDefault="00074A69" w:rsidP="004D0A6A">
      <w:pPr>
        <w:pStyle w:val="NormalnyWeb"/>
        <w:shd w:val="clear" w:color="auto" w:fill="FFFFFF"/>
        <w:jc w:val="center"/>
        <w:rPr>
          <w:rFonts w:ascii="Arial" w:hAnsi="Arial" w:cs="Arial"/>
          <w:color w:val="202124"/>
          <w:sz w:val="36"/>
          <w:szCs w:val="36"/>
          <w:shd w:val="clear" w:color="auto" w:fill="FFFFFF"/>
        </w:rPr>
      </w:pPr>
      <w:r>
        <w:rPr>
          <w:rFonts w:ascii="Roboto" w:hAnsi="Roboto"/>
          <w:noProof/>
          <w:color w:val="373737"/>
          <w:sz w:val="27"/>
          <w:szCs w:val="27"/>
          <w:shd w:val="clear" w:color="auto" w:fill="FFFFFF"/>
        </w:rPr>
        <w:drawing>
          <wp:inline distT="0" distB="0" distL="0" distR="0" wp14:anchorId="414A89AD" wp14:editId="51EE66AE">
            <wp:extent cx="8877300" cy="1666875"/>
            <wp:effectExtent l="0" t="0" r="0" b="9525"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77300" cy="1666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F2C63B" w14:textId="71ABCC14" w:rsidR="00567E34" w:rsidRDefault="00567E34" w:rsidP="004D0A6A">
      <w:pPr>
        <w:pStyle w:val="NormalnyWeb"/>
        <w:shd w:val="clear" w:color="auto" w:fill="FFFFFF"/>
        <w:jc w:val="center"/>
        <w:rPr>
          <w:rFonts w:ascii="Arial" w:hAnsi="Arial" w:cs="Arial"/>
          <w:color w:val="202124"/>
          <w:sz w:val="36"/>
          <w:szCs w:val="36"/>
          <w:shd w:val="clear" w:color="auto" w:fill="FFFFFF"/>
        </w:rPr>
      </w:pPr>
    </w:p>
    <w:p w14:paraId="66C104D6" w14:textId="15E38366" w:rsidR="00567E34" w:rsidRDefault="00567E34" w:rsidP="004D0A6A">
      <w:pPr>
        <w:pStyle w:val="NormalnyWeb"/>
        <w:shd w:val="clear" w:color="auto" w:fill="FFFFFF"/>
        <w:jc w:val="center"/>
        <w:rPr>
          <w:rFonts w:ascii="Arial" w:hAnsi="Arial" w:cs="Arial"/>
          <w:color w:val="202124"/>
          <w:sz w:val="36"/>
          <w:szCs w:val="36"/>
          <w:shd w:val="clear" w:color="auto" w:fill="FFFFFF"/>
        </w:rPr>
      </w:pPr>
    </w:p>
    <w:p w14:paraId="5434AAFB" w14:textId="0390519A" w:rsidR="00567E34" w:rsidRDefault="00567E34" w:rsidP="004D0A6A">
      <w:pPr>
        <w:pStyle w:val="NormalnyWeb"/>
        <w:shd w:val="clear" w:color="auto" w:fill="FFFFFF"/>
        <w:jc w:val="center"/>
        <w:rPr>
          <w:rFonts w:ascii="Arial" w:hAnsi="Arial" w:cs="Arial"/>
          <w:color w:val="202124"/>
          <w:sz w:val="36"/>
          <w:szCs w:val="36"/>
          <w:shd w:val="clear" w:color="auto" w:fill="FFFFFF"/>
        </w:rPr>
      </w:pPr>
    </w:p>
    <w:p w14:paraId="5297426F" w14:textId="1869EFC8" w:rsidR="00567E34" w:rsidRDefault="00567E34" w:rsidP="004D0A6A">
      <w:pPr>
        <w:pStyle w:val="NormalnyWeb"/>
        <w:shd w:val="clear" w:color="auto" w:fill="FFFFFF"/>
        <w:jc w:val="center"/>
        <w:rPr>
          <w:rFonts w:ascii="Arial" w:hAnsi="Arial" w:cs="Arial"/>
          <w:color w:val="202124"/>
          <w:sz w:val="36"/>
          <w:szCs w:val="36"/>
          <w:shd w:val="clear" w:color="auto" w:fill="FFFFFF"/>
        </w:rPr>
      </w:pPr>
    </w:p>
    <w:p w14:paraId="33208DBE" w14:textId="77777777" w:rsidR="0059289D" w:rsidRDefault="0059289D" w:rsidP="004D0A6A">
      <w:pPr>
        <w:pStyle w:val="NormalnyWeb"/>
        <w:shd w:val="clear" w:color="auto" w:fill="FFFFFF"/>
        <w:jc w:val="center"/>
        <w:rPr>
          <w:rFonts w:ascii="Arial" w:hAnsi="Arial" w:cs="Arial"/>
          <w:color w:val="202124"/>
          <w:sz w:val="36"/>
          <w:szCs w:val="36"/>
          <w:shd w:val="clear" w:color="auto" w:fill="FFFFFF"/>
        </w:rPr>
      </w:pPr>
    </w:p>
    <w:p w14:paraId="1643CB3A" w14:textId="41D837A1" w:rsidR="00567E34" w:rsidRDefault="00567E34" w:rsidP="004D0A6A">
      <w:pPr>
        <w:pStyle w:val="NormalnyWeb"/>
        <w:shd w:val="clear" w:color="auto" w:fill="FFFFFF"/>
        <w:jc w:val="center"/>
        <w:rPr>
          <w:rFonts w:ascii="Arial" w:hAnsi="Arial" w:cs="Arial"/>
          <w:color w:val="202124"/>
          <w:sz w:val="36"/>
          <w:szCs w:val="36"/>
          <w:shd w:val="clear" w:color="auto" w:fill="FFFFFF"/>
        </w:rPr>
      </w:pPr>
    </w:p>
    <w:p w14:paraId="1EDAE0E0" w14:textId="02EA93CF" w:rsidR="00567E34" w:rsidRDefault="00567E34" w:rsidP="004D0A6A">
      <w:pPr>
        <w:pStyle w:val="NormalnyWeb"/>
        <w:shd w:val="clear" w:color="auto" w:fill="FFFFFF"/>
        <w:jc w:val="center"/>
        <w:rPr>
          <w:rFonts w:ascii="Arial" w:hAnsi="Arial" w:cs="Arial"/>
          <w:color w:val="202124"/>
          <w:sz w:val="36"/>
          <w:szCs w:val="36"/>
          <w:shd w:val="clear" w:color="auto" w:fill="FFFFFF"/>
        </w:rPr>
      </w:pPr>
      <w:r>
        <w:rPr>
          <w:rFonts w:ascii="Arial" w:hAnsi="Arial" w:cs="Arial"/>
          <w:noProof/>
          <w:color w:val="202124"/>
          <w:sz w:val="36"/>
          <w:szCs w:val="36"/>
          <w:shd w:val="clear" w:color="auto" w:fill="FFFFFF"/>
        </w:rPr>
        <w:drawing>
          <wp:inline distT="0" distB="0" distL="0" distR="0" wp14:anchorId="0CC5B88B" wp14:editId="2EB8D555">
            <wp:extent cx="2333625" cy="3529608"/>
            <wp:effectExtent l="0" t="0" r="0" b="0"/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5377" cy="35322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35213F" w14:textId="77777777" w:rsidR="0059289D" w:rsidRDefault="0059289D" w:rsidP="004D0A6A">
      <w:pPr>
        <w:pStyle w:val="NormalnyWeb"/>
        <w:shd w:val="clear" w:color="auto" w:fill="FFFFFF"/>
        <w:jc w:val="center"/>
        <w:rPr>
          <w:rFonts w:ascii="Arial" w:hAnsi="Arial" w:cs="Arial"/>
          <w:color w:val="202124"/>
          <w:sz w:val="36"/>
          <w:szCs w:val="36"/>
          <w:shd w:val="clear" w:color="auto" w:fill="FFFFFF"/>
        </w:rPr>
      </w:pPr>
    </w:p>
    <w:p w14:paraId="4BD68505" w14:textId="0B4FD74E" w:rsidR="00567E34" w:rsidRDefault="00C5733B" w:rsidP="004D0A6A">
      <w:pPr>
        <w:pStyle w:val="NormalnyWeb"/>
        <w:shd w:val="clear" w:color="auto" w:fill="FFFFFF"/>
        <w:jc w:val="center"/>
        <w:rPr>
          <w:rFonts w:ascii="Arial" w:hAnsi="Arial" w:cs="Arial"/>
          <w:color w:val="202124"/>
          <w:sz w:val="16"/>
          <w:szCs w:val="16"/>
          <w:shd w:val="clear" w:color="auto" w:fill="FFFFFF"/>
        </w:rPr>
      </w:pPr>
      <w:hyperlink r:id="rId30" w:history="1">
        <w:r w:rsidR="00567E34" w:rsidRPr="00567E34">
          <w:rPr>
            <w:rStyle w:val="Hipercze"/>
            <w:rFonts w:ascii="Arial" w:hAnsi="Arial" w:cs="Arial"/>
            <w:sz w:val="16"/>
            <w:szCs w:val="16"/>
            <w:shd w:val="clear" w:color="auto" w:fill="FFFFFF"/>
          </w:rPr>
          <w:t>https://tvn24.pl/polska/grzegorz-cessak-posel-grzegorz-braun-z-grupa-antyszczepionkowcow-wtargnal-do-mojego-biura-zawiadomienie-do-prokuratury-5164678</w:t>
        </w:r>
      </w:hyperlink>
      <w:r w:rsidR="00567E34" w:rsidRPr="00567E34">
        <w:rPr>
          <w:rFonts w:ascii="Arial" w:hAnsi="Arial" w:cs="Arial"/>
          <w:color w:val="202124"/>
          <w:sz w:val="16"/>
          <w:szCs w:val="16"/>
          <w:shd w:val="clear" w:color="auto" w:fill="FFFFFF"/>
        </w:rPr>
        <w:t xml:space="preserve"> </w:t>
      </w:r>
      <w:r w:rsidR="00567E34">
        <w:rPr>
          <w:rFonts w:ascii="Arial" w:hAnsi="Arial" w:cs="Arial"/>
          <w:color w:val="202124"/>
          <w:sz w:val="16"/>
          <w:szCs w:val="16"/>
          <w:shd w:val="clear" w:color="auto" w:fill="FFFFFF"/>
        </w:rPr>
        <w:t>| godz. publikacji 16:46</w:t>
      </w:r>
    </w:p>
    <w:p w14:paraId="34AAAD91" w14:textId="77777777" w:rsidR="00567E34" w:rsidRPr="00567E34" w:rsidRDefault="00567E34" w:rsidP="004D0A6A">
      <w:pPr>
        <w:pStyle w:val="NormalnyWeb"/>
        <w:shd w:val="clear" w:color="auto" w:fill="FFFFFF"/>
        <w:jc w:val="center"/>
        <w:rPr>
          <w:rFonts w:ascii="Arial" w:hAnsi="Arial" w:cs="Arial"/>
          <w:color w:val="202124"/>
          <w:sz w:val="16"/>
          <w:szCs w:val="16"/>
          <w:shd w:val="clear" w:color="auto" w:fill="FFFFFF"/>
        </w:rPr>
      </w:pPr>
    </w:p>
    <w:p w14:paraId="574FE034" w14:textId="77777777" w:rsidR="00567E34" w:rsidRDefault="00567E34" w:rsidP="004D0A6A">
      <w:pPr>
        <w:pStyle w:val="NormalnyWeb"/>
        <w:shd w:val="clear" w:color="auto" w:fill="FFFFFF"/>
        <w:jc w:val="center"/>
        <w:rPr>
          <w:rFonts w:ascii="Arial" w:hAnsi="Arial" w:cs="Arial"/>
          <w:color w:val="202124"/>
          <w:sz w:val="36"/>
          <w:szCs w:val="36"/>
          <w:shd w:val="clear" w:color="auto" w:fill="FFFFFF"/>
        </w:rPr>
      </w:pPr>
    </w:p>
    <w:sectPr w:rsidR="00567E34" w:rsidSect="00FC43A6">
      <w:footerReference w:type="default" r:id="rId31"/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0B10C66" w14:textId="77777777" w:rsidR="00C5733B" w:rsidRDefault="00C5733B" w:rsidP="00FC43A6">
      <w:pPr>
        <w:spacing w:after="0" w:line="240" w:lineRule="auto"/>
      </w:pPr>
      <w:r>
        <w:separator/>
      </w:r>
    </w:p>
  </w:endnote>
  <w:endnote w:type="continuationSeparator" w:id="0">
    <w:p w14:paraId="48AD8DC8" w14:textId="77777777" w:rsidR="00C5733B" w:rsidRDefault="00C5733B" w:rsidP="00FC43A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altName w:val="Times New Roman"/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Roboto">
    <w:charset w:val="00"/>
    <w:family w:val="auto"/>
    <w:pitch w:val="variable"/>
    <w:sig w:usb0="E00002FF" w:usb1="5000205B" w:usb2="00000020" w:usb3="00000000" w:csb0="0000019F" w:csb1="00000000"/>
  </w:font>
  <w:font w:name="Raleway">
    <w:panose1 w:val="020B0503030101060003"/>
    <w:charset w:val="EE"/>
    <w:family w:val="swiss"/>
    <w:pitch w:val="variable"/>
    <w:sig w:usb0="A00002FF" w:usb1="5000205B" w:usb2="00000000" w:usb3="00000000" w:csb0="00000097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797412831"/>
      <w:docPartObj>
        <w:docPartGallery w:val="Page Numbers (Bottom of Page)"/>
        <w:docPartUnique/>
      </w:docPartObj>
    </w:sdtPr>
    <w:sdtEndPr/>
    <w:sdtContent>
      <w:p w14:paraId="705089B0" w14:textId="2CE3BDAF" w:rsidR="00FC43A6" w:rsidRDefault="00FC43A6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4A1F8098" w14:textId="77777777" w:rsidR="00FC43A6" w:rsidRDefault="00FC43A6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F5FE679" w14:textId="77777777" w:rsidR="00C5733B" w:rsidRDefault="00C5733B" w:rsidP="00FC43A6">
      <w:pPr>
        <w:spacing w:after="0" w:line="240" w:lineRule="auto"/>
      </w:pPr>
      <w:r>
        <w:separator/>
      </w:r>
    </w:p>
  </w:footnote>
  <w:footnote w:type="continuationSeparator" w:id="0">
    <w:p w14:paraId="5B547FEA" w14:textId="77777777" w:rsidR="00C5733B" w:rsidRDefault="00C5733B" w:rsidP="00FC43A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08B7949"/>
    <w:multiLevelType w:val="multilevel"/>
    <w:tmpl w:val="4C7479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C43A6"/>
    <w:rsid w:val="00054E5A"/>
    <w:rsid w:val="00062F12"/>
    <w:rsid w:val="00074A69"/>
    <w:rsid w:val="000D55A7"/>
    <w:rsid w:val="001E0D90"/>
    <w:rsid w:val="002A3E26"/>
    <w:rsid w:val="0033762E"/>
    <w:rsid w:val="004717EA"/>
    <w:rsid w:val="004A5336"/>
    <w:rsid w:val="004D0A6A"/>
    <w:rsid w:val="00567E34"/>
    <w:rsid w:val="0059289D"/>
    <w:rsid w:val="00614A26"/>
    <w:rsid w:val="00701F56"/>
    <w:rsid w:val="0070223C"/>
    <w:rsid w:val="008217B8"/>
    <w:rsid w:val="00841A9E"/>
    <w:rsid w:val="00872A82"/>
    <w:rsid w:val="008A771D"/>
    <w:rsid w:val="009B2A47"/>
    <w:rsid w:val="00A66760"/>
    <w:rsid w:val="00C5733B"/>
    <w:rsid w:val="00DD0A9B"/>
    <w:rsid w:val="00E145F3"/>
    <w:rsid w:val="00E634A0"/>
    <w:rsid w:val="00E7409F"/>
    <w:rsid w:val="00EA5D65"/>
    <w:rsid w:val="00F01E84"/>
    <w:rsid w:val="00F331A6"/>
    <w:rsid w:val="00F74093"/>
    <w:rsid w:val="00FC43A6"/>
    <w:rsid w:val="00FC69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8D13483"/>
  <w15:chartTrackingRefBased/>
  <w15:docId w15:val="{E68E0286-8D75-47A0-9E0D-7251AB23DA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uiPriority w:val="99"/>
    <w:unhideWhenUsed/>
    <w:rsid w:val="00FC43A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FC43A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C43A6"/>
  </w:style>
  <w:style w:type="paragraph" w:styleId="Stopka">
    <w:name w:val="footer"/>
    <w:basedOn w:val="Normalny"/>
    <w:link w:val="StopkaZnak"/>
    <w:uiPriority w:val="99"/>
    <w:unhideWhenUsed/>
    <w:rsid w:val="00FC43A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C43A6"/>
  </w:style>
  <w:style w:type="character" w:styleId="Hipercze">
    <w:name w:val="Hyperlink"/>
    <w:basedOn w:val="Domylnaczcionkaakapitu"/>
    <w:uiPriority w:val="99"/>
    <w:unhideWhenUsed/>
    <w:rsid w:val="00F01E84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F01E84"/>
    <w:rPr>
      <w:color w:val="605E5C"/>
      <w:shd w:val="clear" w:color="auto" w:fill="E1DFDD"/>
    </w:rPr>
  </w:style>
  <w:style w:type="character" w:styleId="Pogrubienie">
    <w:name w:val="Strong"/>
    <w:basedOn w:val="Domylnaczcionkaakapitu"/>
    <w:uiPriority w:val="22"/>
    <w:qFormat/>
    <w:rsid w:val="00062F12"/>
    <w:rPr>
      <w:b/>
      <w:bCs/>
    </w:rPr>
  </w:style>
  <w:style w:type="character" w:customStyle="1" w:styleId="elementlistwrapper">
    <w:name w:val="elementlistwrapper"/>
    <w:basedOn w:val="Domylnaczcionkaakapitu"/>
    <w:rsid w:val="00062F12"/>
  </w:style>
  <w:style w:type="character" w:styleId="Uwydatnienie">
    <w:name w:val="Emphasis"/>
    <w:basedOn w:val="Domylnaczcionkaakapitu"/>
    <w:uiPriority w:val="20"/>
    <w:qFormat/>
    <w:rsid w:val="004717EA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3915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493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408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769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433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699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237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91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456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iadomosci.onet.pl/kraj/koronawirus-cessak-szczepienia-dzieci-od-12-lat-mozliwe-jeszcze-w-czerwcu/pymcxf9" TargetMode="External"/><Relationship Id="rId13" Type="http://schemas.openxmlformats.org/officeDocument/2006/relationships/hyperlink" Target="https://koduj24.pl/zawiadomienie-do-prokuratury-po-wtargnieciu-przez-grzegorza-brauna-do-biura-urpl/" TargetMode="External"/><Relationship Id="rId18" Type="http://schemas.openxmlformats.org/officeDocument/2006/relationships/image" Target="media/image5.jpeg"/><Relationship Id="rId26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image" Target="media/image8.jpeg"/><Relationship Id="rId7" Type="http://schemas.openxmlformats.org/officeDocument/2006/relationships/image" Target="media/image1.jpeg"/><Relationship Id="rId12" Type="http://schemas.openxmlformats.org/officeDocument/2006/relationships/hyperlink" Target="https://www.ons.gov.uk/peoplepopulationandcommunity/populationandmigration/populationestimates/bulletins/annualmidyearpopulationestimates/mid2019estimates" TargetMode="External"/><Relationship Id="rId17" Type="http://schemas.openxmlformats.org/officeDocument/2006/relationships/image" Target="media/image4.jpeg"/><Relationship Id="rId25" Type="http://schemas.openxmlformats.org/officeDocument/2006/relationships/hyperlink" Target="https://www.fakt.pl/wydarzenia/polityka/grzegorz-braun-i-antyszczepionkowcy-wtargneli-do-grzegorza-cessa-szefa-urzedu/1djdwpw" TargetMode="External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3.jpeg"/><Relationship Id="rId20" Type="http://schemas.openxmlformats.org/officeDocument/2006/relationships/image" Target="media/image7.jpeg"/><Relationship Id="rId29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ww.thelancet.com/pdfs/journals/lanchi/PIIS2352-4642(21)00193-0.pdf" TargetMode="External"/><Relationship Id="rId24" Type="http://schemas.openxmlformats.org/officeDocument/2006/relationships/image" Target="media/image11.jpeg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2.jpeg"/><Relationship Id="rId23" Type="http://schemas.openxmlformats.org/officeDocument/2006/relationships/image" Target="media/image10.jpeg"/><Relationship Id="rId28" Type="http://schemas.openxmlformats.org/officeDocument/2006/relationships/image" Target="media/image13.jpeg"/><Relationship Id="rId10" Type="http://schemas.openxmlformats.org/officeDocument/2006/relationships/hyperlink" Target="https://wiadomosci.onet.pl/kraj/koronawirus-cessak-szczepienia-dzieci-od-12-lat-mozliwe-jeszcze-w-czerwcu/pymcxf9" TargetMode="External"/><Relationship Id="rId19" Type="http://schemas.openxmlformats.org/officeDocument/2006/relationships/image" Target="media/image6.jpeg"/><Relationship Id="rId31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yperlink" Target="https://niezalezna.pl/34887-afera-lekowa-w-rzadzie-tuska" TargetMode="External"/><Relationship Id="rId14" Type="http://schemas.openxmlformats.org/officeDocument/2006/relationships/hyperlink" Target="https://wiadomosci.wp.pl/nagrody-w-policji-tak-komendant-glowny-ukrywa-wysokosc-bonusow-6607441975081728a" TargetMode="External"/><Relationship Id="rId22" Type="http://schemas.openxmlformats.org/officeDocument/2006/relationships/image" Target="media/image9.jpeg"/><Relationship Id="rId27" Type="http://schemas.openxmlformats.org/officeDocument/2006/relationships/hyperlink" Target="https://wiadomosci.onet.pl/kraj/grzegorz-braun-wtargnal-do-biura-grzegorza-cessaka-ten-zawiadamia-prokurature/76zjep6" TargetMode="External"/><Relationship Id="rId30" Type="http://schemas.openxmlformats.org/officeDocument/2006/relationships/hyperlink" Target="https://tvn24.pl/polska/grzegorz-cessak-posel-grzegorz-braun-z-grupa-antyszczepionkowcow-wtargnal-do-mojego-biura-zawiadomienie-do-prokuratury-5164678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1046</TotalTime>
  <Pages>19</Pages>
  <Words>1674</Words>
  <Characters>10044</Characters>
  <Application>Microsoft Office Word</Application>
  <DocSecurity>0</DocSecurity>
  <Lines>83</Lines>
  <Paragraphs>23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11695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25</cp:revision>
  <dcterms:created xsi:type="dcterms:W3CDTF">2021-08-04T06:30:00Z</dcterms:created>
  <dcterms:modified xsi:type="dcterms:W3CDTF">2021-08-06T06:39:00Z</dcterms:modified>
</cp:coreProperties>
</file>