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6CA" w:rsidRDefault="006D4AB8" w:rsidP="00AF76CA">
      <w:pPr>
        <w:pStyle w:val="Default"/>
        <w:jc w:val="center"/>
        <w:rPr>
          <w:rFonts w:ascii="Arial" w:hAnsi="Arial" w:cs="Arial"/>
          <w:sz w:val="20"/>
        </w:rPr>
      </w:pPr>
      <w:r w:rsidRPr="006D4AB8">
        <w:rPr>
          <w:rFonts w:ascii="Arial" w:hAnsi="Arial" w:cs="Arial"/>
          <w:sz w:val="20"/>
        </w:rPr>
        <w:fldChar w:fldCharType="begin"/>
      </w:r>
      <w:r w:rsidRPr="006D4AB8">
        <w:rPr>
          <w:rFonts w:ascii="Arial" w:hAnsi="Arial" w:cs="Arial"/>
          <w:sz w:val="20"/>
        </w:rPr>
        <w:instrText xml:space="preserve"> HYPERLINK "https://www.polsatnews.pl/wiadomosc/2021-02-10/skandal-w-niemczech-politycy-zatrudnili-naukowcow-aby-uzasadnic-lockdown/" </w:instrText>
      </w:r>
      <w:r w:rsidRPr="006D4AB8">
        <w:rPr>
          <w:rFonts w:ascii="Arial" w:hAnsi="Arial" w:cs="Arial"/>
          <w:sz w:val="20"/>
        </w:rPr>
        <w:fldChar w:fldCharType="separate"/>
      </w:r>
      <w:r w:rsidRPr="006D4AB8">
        <w:rPr>
          <w:rStyle w:val="Hipercze"/>
          <w:rFonts w:ascii="Arial" w:hAnsi="Arial" w:cs="Arial"/>
          <w:sz w:val="20"/>
        </w:rPr>
        <w:t>https://www.polsatnews.pl/wiadomosc/2021-02-10/skandal-w-niemczech-politycy-zatrudnili-naukowcow-aby-uzasadnic-lockdown/</w:t>
      </w:r>
      <w:r w:rsidRPr="006D4AB8">
        <w:rPr>
          <w:rFonts w:ascii="Arial" w:hAnsi="Arial" w:cs="Arial"/>
          <w:sz w:val="20"/>
        </w:rPr>
        <w:fldChar w:fldCharType="end"/>
      </w:r>
      <w:r w:rsidRPr="006D4AB8">
        <w:rPr>
          <w:rFonts w:ascii="Arial" w:hAnsi="Arial" w:cs="Arial"/>
          <w:sz w:val="20"/>
        </w:rPr>
        <w:t xml:space="preserve"> </w:t>
      </w:r>
    </w:p>
    <w:p w:rsidR="006D4AB8" w:rsidRDefault="006D4AB8" w:rsidP="00AF76CA">
      <w:pPr>
        <w:pStyle w:val="Default"/>
        <w:jc w:val="center"/>
        <w:rPr>
          <w:rFonts w:ascii="Arial" w:hAnsi="Arial" w:cs="Arial"/>
          <w:sz w:val="20"/>
        </w:rPr>
      </w:pPr>
    </w:p>
    <w:p w:rsidR="006D4AB8" w:rsidRPr="009C773E" w:rsidRDefault="006D4AB8" w:rsidP="006D4AB8">
      <w:pPr>
        <w:pStyle w:val="NormalnyWeb"/>
        <w:jc w:val="center"/>
        <w:rPr>
          <w:rFonts w:ascii="Arial" w:hAnsi="Arial" w:cs="Arial"/>
          <w:sz w:val="28"/>
          <w:szCs w:val="36"/>
        </w:rPr>
      </w:pPr>
      <w:r w:rsidRPr="009C773E">
        <w:rPr>
          <w:rFonts w:ascii="Arial" w:hAnsi="Arial" w:cs="Arial"/>
          <w:sz w:val="28"/>
          <w:szCs w:val="36"/>
        </w:rPr>
        <w:t>Dziennik "</w:t>
      </w:r>
      <w:proofErr w:type="spellStart"/>
      <w:r w:rsidRPr="009C773E">
        <w:rPr>
          <w:rFonts w:ascii="Arial" w:hAnsi="Arial" w:cs="Arial"/>
          <w:sz w:val="28"/>
          <w:szCs w:val="36"/>
        </w:rPr>
        <w:t>Welt</w:t>
      </w:r>
      <w:proofErr w:type="spellEnd"/>
      <w:r w:rsidRPr="009C773E">
        <w:rPr>
          <w:rFonts w:ascii="Arial" w:hAnsi="Arial" w:cs="Arial"/>
          <w:sz w:val="28"/>
          <w:szCs w:val="36"/>
        </w:rPr>
        <w:t xml:space="preserve"> </w:t>
      </w:r>
      <w:proofErr w:type="spellStart"/>
      <w:r w:rsidRPr="009C773E">
        <w:rPr>
          <w:rFonts w:ascii="Arial" w:hAnsi="Arial" w:cs="Arial"/>
          <w:sz w:val="28"/>
          <w:szCs w:val="36"/>
        </w:rPr>
        <w:t>am</w:t>
      </w:r>
      <w:proofErr w:type="spellEnd"/>
      <w:r w:rsidRPr="009C773E">
        <w:rPr>
          <w:rFonts w:ascii="Arial" w:hAnsi="Arial" w:cs="Arial"/>
          <w:sz w:val="28"/>
          <w:szCs w:val="36"/>
        </w:rPr>
        <w:t xml:space="preserve"> </w:t>
      </w:r>
      <w:proofErr w:type="spellStart"/>
      <w:r w:rsidRPr="009C773E">
        <w:rPr>
          <w:rFonts w:ascii="Arial" w:hAnsi="Arial" w:cs="Arial"/>
          <w:sz w:val="28"/>
          <w:szCs w:val="36"/>
        </w:rPr>
        <w:t>Sonntag</w:t>
      </w:r>
      <w:proofErr w:type="spellEnd"/>
      <w:r w:rsidRPr="009C773E">
        <w:rPr>
          <w:rFonts w:ascii="Arial" w:hAnsi="Arial" w:cs="Arial"/>
          <w:sz w:val="28"/>
          <w:szCs w:val="36"/>
        </w:rPr>
        <w:t xml:space="preserve">" dotarł do tajnej korespondencji między przedstawicielami rządu Niemiec a badaczami z Instytutu Roberta Kocha, który przygotowuje raporty o stanie pandemii w kraju. Z pism wynika, że niemieckie MSW w marcu 2020 roku "zatrudniło" naukowców, aby uzasadnić konieczność podtrzymania </w:t>
      </w:r>
      <w:proofErr w:type="spellStart"/>
      <w:r w:rsidRPr="009C773E">
        <w:rPr>
          <w:rFonts w:ascii="Arial" w:hAnsi="Arial" w:cs="Arial"/>
          <w:sz w:val="28"/>
          <w:szCs w:val="36"/>
        </w:rPr>
        <w:t>lockdownu</w:t>
      </w:r>
      <w:proofErr w:type="spellEnd"/>
      <w:r w:rsidRPr="009C773E">
        <w:rPr>
          <w:rFonts w:ascii="Arial" w:hAnsi="Arial" w:cs="Arial"/>
          <w:sz w:val="28"/>
          <w:szCs w:val="36"/>
        </w:rPr>
        <w:t xml:space="preserve"> po świętach Wielkanocnych.</w:t>
      </w:r>
    </w:p>
    <w:p w:rsidR="006D4AB8" w:rsidRPr="009C773E" w:rsidRDefault="006D4AB8" w:rsidP="006D4AB8">
      <w:pPr>
        <w:jc w:val="center"/>
        <w:rPr>
          <w:rFonts w:ascii="Arial" w:hAnsi="Arial" w:cs="Arial"/>
          <w:sz w:val="28"/>
          <w:szCs w:val="36"/>
        </w:rPr>
      </w:pPr>
      <w:r w:rsidRPr="009C773E">
        <w:rPr>
          <w:rFonts w:ascii="Arial" w:hAnsi="Arial" w:cs="Arial"/>
          <w:sz w:val="28"/>
          <w:szCs w:val="36"/>
        </w:rPr>
        <w:t>Dziennikarze odnotowują, iż dramatyczny referat przedstawiony przez Ministerstwo Spraw Wewnętrznych, który miał "legitymizować twarde działania polityczne", był w rzeczywistości efektem politycznych nacisków, a nie rzetelnych badań.</w:t>
      </w:r>
      <w:bookmarkStart w:id="0" w:name="_GoBack"/>
      <w:bookmarkEnd w:id="0"/>
    </w:p>
    <w:p w:rsidR="006D4AB8" w:rsidRPr="009C773E" w:rsidRDefault="006D4AB8" w:rsidP="006D4AB8">
      <w:pPr>
        <w:pStyle w:val="Default"/>
        <w:jc w:val="center"/>
        <w:rPr>
          <w:rFonts w:ascii="Arial" w:hAnsi="Arial" w:cs="Arial"/>
          <w:sz w:val="28"/>
          <w:szCs w:val="36"/>
        </w:rPr>
      </w:pPr>
      <w:r w:rsidRPr="009C773E">
        <w:rPr>
          <w:rFonts w:ascii="Arial" w:hAnsi="Arial" w:cs="Arial"/>
          <w:sz w:val="28"/>
          <w:szCs w:val="36"/>
        </w:rPr>
        <w:br/>
        <w:t>"W ludzkich umysłach należy tworzyć takie obrazy: "Wielu ciężko chorych ludzi trafia do szpitala, bo zarazili się od swoich krewnych, ale są oni odsyłani i umierają w straszliwych męczarniach w domu, z trudem łapiąc oddech" " – cytuje treść korespondencji "</w:t>
      </w:r>
      <w:proofErr w:type="spellStart"/>
      <w:r w:rsidRPr="009C773E">
        <w:rPr>
          <w:rFonts w:ascii="Arial" w:hAnsi="Arial" w:cs="Arial"/>
          <w:sz w:val="28"/>
          <w:szCs w:val="36"/>
        </w:rPr>
        <w:t>Welt</w:t>
      </w:r>
      <w:proofErr w:type="spellEnd"/>
      <w:r w:rsidRPr="009C773E">
        <w:rPr>
          <w:rFonts w:ascii="Arial" w:hAnsi="Arial" w:cs="Arial"/>
          <w:sz w:val="28"/>
          <w:szCs w:val="36"/>
        </w:rPr>
        <w:t xml:space="preserve"> </w:t>
      </w:r>
      <w:proofErr w:type="spellStart"/>
      <w:r w:rsidRPr="009C773E">
        <w:rPr>
          <w:rFonts w:ascii="Arial" w:hAnsi="Arial" w:cs="Arial"/>
          <w:sz w:val="28"/>
          <w:szCs w:val="36"/>
        </w:rPr>
        <w:t>am</w:t>
      </w:r>
      <w:proofErr w:type="spellEnd"/>
      <w:r w:rsidRPr="009C773E">
        <w:rPr>
          <w:rFonts w:ascii="Arial" w:hAnsi="Arial" w:cs="Arial"/>
          <w:sz w:val="28"/>
          <w:szCs w:val="36"/>
        </w:rPr>
        <w:t xml:space="preserve"> </w:t>
      </w:r>
      <w:proofErr w:type="spellStart"/>
      <w:r w:rsidRPr="009C773E">
        <w:rPr>
          <w:rFonts w:ascii="Arial" w:hAnsi="Arial" w:cs="Arial"/>
          <w:sz w:val="28"/>
          <w:szCs w:val="36"/>
        </w:rPr>
        <w:t>Sonntag</w:t>
      </w:r>
      <w:proofErr w:type="spellEnd"/>
      <w:r w:rsidRPr="009C773E">
        <w:rPr>
          <w:rFonts w:ascii="Arial" w:hAnsi="Arial" w:cs="Arial"/>
          <w:sz w:val="28"/>
          <w:szCs w:val="36"/>
        </w:rPr>
        <w:t>".</w:t>
      </w:r>
      <w:r w:rsidRPr="009C773E">
        <w:rPr>
          <w:rFonts w:ascii="Arial" w:hAnsi="Arial" w:cs="Arial"/>
          <w:sz w:val="28"/>
          <w:szCs w:val="36"/>
        </w:rPr>
        <w:br/>
      </w:r>
    </w:p>
    <w:p w:rsidR="005C7432" w:rsidRPr="009C773E" w:rsidRDefault="005C7432" w:rsidP="006D4AB8">
      <w:pPr>
        <w:pStyle w:val="Default"/>
        <w:jc w:val="center"/>
        <w:rPr>
          <w:rFonts w:ascii="Arial" w:hAnsi="Arial" w:cs="Arial"/>
          <w:sz w:val="28"/>
          <w:szCs w:val="36"/>
        </w:rPr>
      </w:pPr>
      <w:r w:rsidRPr="009C773E">
        <w:rPr>
          <w:rFonts w:ascii="Arial" w:hAnsi="Arial" w:cs="Arial"/>
          <w:sz w:val="28"/>
          <w:szCs w:val="36"/>
        </w:rPr>
        <w:t>E-maile zostały przesłane do redakcji przez prawników. To ponad 200 stron wiadomości, z których wynika, że eksperci naukowi pracowali na polityczne zlecenie, aby wesprzeć rząd w działaniach mających na celu utrzymanie zamknięcia kraju po świętach Wielkanocnych.</w:t>
      </w:r>
      <w:r w:rsidRPr="009C773E">
        <w:rPr>
          <w:rFonts w:ascii="Arial" w:hAnsi="Arial" w:cs="Arial"/>
          <w:sz w:val="28"/>
          <w:szCs w:val="36"/>
        </w:rPr>
        <w:br/>
      </w:r>
      <w:r w:rsidRPr="009C773E">
        <w:rPr>
          <w:rFonts w:ascii="Arial" w:hAnsi="Arial" w:cs="Arial"/>
          <w:sz w:val="28"/>
          <w:szCs w:val="36"/>
        </w:rPr>
        <w:br/>
        <w:t>NAUKOWCY OPRACOWALI DLA RZĄDU NIEMIEC DOKUMENT, ABY: „Miał on umożliwić wywołanie "pożądanego efektu szoku" w społeczeństwie i pozwolić władzom na utrzymanie bez przeszkód "środków o charakterze prewencyjnym i represyjnym", a także pomóc w "zachowaniu bezpieczeństwa wewnętrznego i  porządku publicznego w Niemczech".</w:t>
      </w:r>
    </w:p>
    <w:p w:rsidR="001A19D9" w:rsidRDefault="001A19D9" w:rsidP="006D4AB8">
      <w:pPr>
        <w:pStyle w:val="Default"/>
        <w:jc w:val="center"/>
        <w:rPr>
          <w:rFonts w:ascii="Arial" w:hAnsi="Arial" w:cs="Arial"/>
          <w:sz w:val="28"/>
          <w:szCs w:val="36"/>
        </w:rPr>
      </w:pPr>
      <w:r w:rsidRPr="009C773E">
        <w:rPr>
          <w:rFonts w:ascii="Arial" w:hAnsi="Arial" w:cs="Arial"/>
          <w:sz w:val="28"/>
          <w:szCs w:val="36"/>
        </w:rPr>
        <w:t>- Każdy, kto chce wzbudzić strach w społeczeństwie, aby móc lepiej egzekwować środki polityczne, "kładzie siekierę" w nasz podstawowy porządek demokratyczny. Oczywiście nie jest to już kwestia wyjaśniania decyzji politycznych dojrzałym obywatelom w sposób oparty na faktach i badaniach, ale raczej podejmowanie tych decyzji w sposób represyjny – podsumował Wolfgang Kubicki, wiceprzewodniczący FPD.</w:t>
      </w:r>
    </w:p>
    <w:p w:rsidR="00CD3F24" w:rsidRPr="00CD3F24" w:rsidRDefault="00CD3F24" w:rsidP="006D4AB8">
      <w:pPr>
        <w:pStyle w:val="Default"/>
        <w:jc w:val="center"/>
        <w:rPr>
          <w:rFonts w:ascii="Arial" w:hAnsi="Arial" w:cs="Arial"/>
          <w:sz w:val="20"/>
          <w:szCs w:val="36"/>
        </w:rPr>
      </w:pPr>
      <w:hyperlink r:id="rId6" w:history="1">
        <w:r w:rsidRPr="00CD3F24">
          <w:rPr>
            <w:rStyle w:val="Hipercze"/>
            <w:rFonts w:ascii="Arial" w:hAnsi="Arial" w:cs="Arial"/>
            <w:sz w:val="20"/>
            <w:szCs w:val="36"/>
          </w:rPr>
          <w:t>https://propolski.pl/glowny-doradca-bidena-przylapany-zdjal-maseczke/</w:t>
        </w:r>
      </w:hyperlink>
    </w:p>
    <w:p w:rsidR="00CD3F24" w:rsidRDefault="00CD3F24" w:rsidP="006D4AB8">
      <w:pPr>
        <w:pStyle w:val="Default"/>
        <w:jc w:val="center"/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3.35pt;height:319pt">
            <v:imagedata r:id="rId7" o:title="Screenshot_1"/>
          </v:shape>
        </w:pict>
      </w:r>
    </w:p>
    <w:p w:rsidR="00CD3F24" w:rsidRPr="00CD3F24" w:rsidRDefault="00CD3F24" w:rsidP="00CD3F24">
      <w:pPr>
        <w:pStyle w:val="Nagwek3"/>
        <w:shd w:val="clear" w:color="auto" w:fill="FFFFFF"/>
        <w:spacing w:before="405" w:after="255" w:line="450" w:lineRule="atLeast"/>
        <w:jc w:val="center"/>
        <w:rPr>
          <w:rFonts w:ascii="Arial" w:hAnsi="Arial" w:cs="Arial"/>
          <w:b/>
          <w:color w:val="111111"/>
          <w:sz w:val="28"/>
          <w:szCs w:val="20"/>
        </w:rPr>
      </w:pPr>
      <w:r>
        <w:rPr>
          <w:rStyle w:val="Pogrubienie"/>
          <w:rFonts w:ascii="Arial" w:hAnsi="Arial" w:cs="Arial"/>
          <w:b w:val="0"/>
          <w:bCs w:val="0"/>
          <w:color w:val="111111"/>
          <w:sz w:val="28"/>
          <w:szCs w:val="20"/>
        </w:rPr>
        <w:t>„</w:t>
      </w:r>
      <w:r w:rsidRPr="00CD3F24">
        <w:rPr>
          <w:rStyle w:val="Pogrubienie"/>
          <w:rFonts w:ascii="Arial" w:hAnsi="Arial" w:cs="Arial"/>
          <w:b w:val="0"/>
          <w:bCs w:val="0"/>
          <w:color w:val="111111"/>
          <w:sz w:val="28"/>
          <w:szCs w:val="20"/>
        </w:rPr>
        <w:t xml:space="preserve">Profesor Anthony </w:t>
      </w:r>
      <w:proofErr w:type="spellStart"/>
      <w:r w:rsidRPr="00CD3F24">
        <w:rPr>
          <w:rStyle w:val="Pogrubienie"/>
          <w:rFonts w:ascii="Arial" w:hAnsi="Arial" w:cs="Arial"/>
          <w:b w:val="0"/>
          <w:bCs w:val="0"/>
          <w:color w:val="111111"/>
          <w:sz w:val="28"/>
          <w:szCs w:val="20"/>
        </w:rPr>
        <w:t>Fauci</w:t>
      </w:r>
      <w:proofErr w:type="spellEnd"/>
      <w:r w:rsidRPr="00CD3F24">
        <w:rPr>
          <w:rStyle w:val="Pogrubienie"/>
          <w:rFonts w:ascii="Arial" w:hAnsi="Arial" w:cs="Arial"/>
          <w:b w:val="0"/>
          <w:bCs w:val="0"/>
          <w:color w:val="111111"/>
          <w:sz w:val="28"/>
          <w:szCs w:val="20"/>
        </w:rPr>
        <w:t xml:space="preserve"> to główny doradca prezydenta Joe Bidena w kwestii pandemii. Okazuje się, że on sam nie przestrzega restrykcji, o których mówi. </w:t>
      </w:r>
      <w:r>
        <w:rPr>
          <w:rStyle w:val="Pogrubienie"/>
          <w:rFonts w:ascii="Arial" w:hAnsi="Arial" w:cs="Arial"/>
          <w:b w:val="0"/>
          <w:bCs w:val="0"/>
          <w:color w:val="111111"/>
          <w:sz w:val="28"/>
          <w:szCs w:val="20"/>
        </w:rPr>
        <w:t xml:space="preserve">(…) </w:t>
      </w:r>
      <w:r w:rsidRPr="00CD3F24">
        <w:rPr>
          <w:rStyle w:val="Pogrubienie"/>
          <w:rFonts w:ascii="Arial" w:hAnsi="Arial" w:cs="Arial"/>
          <w:b w:val="0"/>
          <w:color w:val="222222"/>
          <w:sz w:val="28"/>
          <w:szCs w:val="20"/>
          <w:shd w:val="clear" w:color="auto" w:fill="FFFFFF"/>
        </w:rPr>
        <w:t>Wiele osób zarzuca profesorowi manipulowanie ludźmi, ponieważ co innego mówi publicznie, a co innego robi, gdy zdaje mu się, że nikt go nie widzi.</w:t>
      </w:r>
      <w:r>
        <w:rPr>
          <w:rStyle w:val="Pogrubienie"/>
          <w:rFonts w:ascii="Arial" w:hAnsi="Arial" w:cs="Arial"/>
          <w:b w:val="0"/>
          <w:color w:val="222222"/>
          <w:sz w:val="28"/>
          <w:szCs w:val="20"/>
          <w:shd w:val="clear" w:color="auto" w:fill="FFFFFF"/>
        </w:rPr>
        <w:t>”</w:t>
      </w:r>
    </w:p>
    <w:p w:rsidR="00CD3F24" w:rsidRDefault="00CD3F24" w:rsidP="006D4AB8">
      <w:pPr>
        <w:pStyle w:val="Default"/>
        <w:jc w:val="center"/>
        <w:rPr>
          <w:rFonts w:ascii="Arial" w:hAnsi="Arial" w:cs="Arial"/>
          <w:sz w:val="28"/>
          <w:szCs w:val="36"/>
        </w:rPr>
      </w:pPr>
    </w:p>
    <w:p w:rsidR="00CD3F24" w:rsidRDefault="000D31C5" w:rsidP="006D4AB8">
      <w:pPr>
        <w:pStyle w:val="Default"/>
        <w:jc w:val="center"/>
        <w:rPr>
          <w:rFonts w:ascii="Arial" w:hAnsi="Arial" w:cs="Arial"/>
          <w:szCs w:val="36"/>
        </w:rPr>
      </w:pPr>
      <w:hyperlink r:id="rId8" w:history="1">
        <w:r w:rsidRPr="000D31C5">
          <w:rPr>
            <w:rStyle w:val="Hipercze"/>
            <w:rFonts w:ascii="Arial" w:hAnsi="Arial" w:cs="Arial"/>
            <w:szCs w:val="36"/>
          </w:rPr>
          <w:t>https://gloria.tv/post/XFaMQ1G8VNUS6b1GD1ivtmQ97</w:t>
        </w:r>
      </w:hyperlink>
    </w:p>
    <w:p w:rsidR="000D31C5" w:rsidRDefault="000D31C5" w:rsidP="000D31C5">
      <w:pPr>
        <w:pStyle w:val="Nagwek1"/>
        <w:shd w:val="clear" w:color="auto" w:fill="FAFAFA"/>
        <w:spacing w:before="0" w:beforeAutospacing="0" w:after="0" w:afterAutospacing="0"/>
        <w:jc w:val="center"/>
        <w:rPr>
          <w:rFonts w:ascii="Segoe UI" w:hAnsi="Segoe UI" w:cs="Segoe UI"/>
          <w:b w:val="0"/>
          <w:bCs w:val="0"/>
          <w:color w:val="434650"/>
        </w:rPr>
      </w:pPr>
      <w:r>
        <w:rPr>
          <w:rFonts w:ascii="Segoe UI" w:hAnsi="Segoe UI" w:cs="Segoe UI"/>
          <w:b w:val="0"/>
          <w:bCs w:val="0"/>
          <w:color w:val="434650"/>
        </w:rPr>
        <w:t>„POTENCJALNY KONFLIKT INTERESÓW U DORADCÓW MEDYCZNYCH RZĄDU RP”</w:t>
      </w:r>
    </w:p>
    <w:p w:rsidR="00904AA5" w:rsidRDefault="00904AA5" w:rsidP="006D4AB8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  <w:shd w:val="clear" w:color="auto" w:fill="FAFAFA"/>
        </w:rPr>
      </w:pPr>
    </w:p>
    <w:p w:rsidR="00B57C35" w:rsidRDefault="00B57C35" w:rsidP="00B57C35">
      <w:pPr>
        <w:pStyle w:val="Default"/>
        <w:jc w:val="center"/>
        <w:rPr>
          <w:rFonts w:ascii="Segoe UI" w:hAnsi="Segoe UI" w:cs="Segoe UI"/>
          <w:b/>
          <w:color w:val="141824"/>
          <w:sz w:val="29"/>
          <w:szCs w:val="29"/>
          <w:shd w:val="clear" w:color="auto" w:fill="FAFAFA"/>
        </w:rPr>
      </w:pPr>
      <w:proofErr w:type="spellStart"/>
      <w:r w:rsidRPr="00B57C35">
        <w:rPr>
          <w:rFonts w:ascii="Segoe UI" w:hAnsi="Segoe UI" w:cs="Segoe UI"/>
          <w:b/>
          <w:color w:val="141824"/>
          <w:sz w:val="29"/>
          <w:szCs w:val="29"/>
          <w:highlight w:val="yellow"/>
          <w:shd w:val="clear" w:color="auto" w:fill="FAFAFA"/>
        </w:rPr>
        <w:t>AbbVie</w:t>
      </w:r>
      <w:proofErr w:type="spellEnd"/>
    </w:p>
    <w:p w:rsidR="00904AA5" w:rsidRDefault="00B57C35" w:rsidP="00B57C35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  <w:shd w:val="clear" w:color="auto" w:fill="FAFAFA"/>
        </w:rPr>
      </w:pPr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 xml:space="preserve">Produkt leczniczy </w:t>
      </w:r>
      <w:proofErr w:type="spellStart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Kaletra</w:t>
      </w:r>
      <w:proofErr w:type="spellEnd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 xml:space="preserve"> i </w:t>
      </w:r>
      <w:proofErr w:type="spellStart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Aluvia</w:t>
      </w:r>
      <w:proofErr w:type="spellEnd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 xml:space="preserve"> (</w:t>
      </w:r>
      <w:proofErr w:type="spellStart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lopinawir</w:t>
      </w:r>
      <w:proofErr w:type="spellEnd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 xml:space="preserve"> i </w:t>
      </w:r>
      <w:proofErr w:type="spellStart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rytonawir</w:t>
      </w:r>
      <w:proofErr w:type="spellEnd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 xml:space="preserve">) jest obecnie stosowany w wielu krajach, jako jedna z eksperymentalnych terapii dla pacjentów ze zdiagnozowanym COVID-19. </w:t>
      </w:r>
      <w:proofErr w:type="spellStart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AbbVie</w:t>
      </w:r>
      <w:proofErr w:type="spellEnd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 xml:space="preserve"> wspiera badania kliniczne i podstawowe badania z </w:t>
      </w:r>
      <w:proofErr w:type="spellStart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lopinawirem</w:t>
      </w:r>
      <w:proofErr w:type="spellEnd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/</w:t>
      </w:r>
      <w:proofErr w:type="spellStart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rytonawirem</w:t>
      </w:r>
      <w:proofErr w:type="spellEnd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, ściśle współpracując z europejskimi instytucjami do spraw zdrowia, Światową Organizacją Zdrowia (WHO), amerykańską Agencją Żywności i Leków (FDA), amerykańskimi Centrami Kontroli i Prewencji Chorób (CDC), Narodowymi Instytutami Zdrowia USA (NIH) i amerykańskim Urzędem Zaawansowanych Badań Biomedycznych i Rozwoju (BARDA).</w:t>
      </w:r>
    </w:p>
    <w:p w:rsidR="00904AA5" w:rsidRDefault="00904AA5" w:rsidP="006D4AB8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  <w:shd w:val="clear" w:color="auto" w:fill="FAFAFA"/>
        </w:rPr>
      </w:pPr>
    </w:p>
    <w:p w:rsidR="00B57C35" w:rsidRPr="00B57C35" w:rsidRDefault="00B57C35" w:rsidP="00B57C35">
      <w:pPr>
        <w:pStyle w:val="Default"/>
        <w:jc w:val="center"/>
        <w:rPr>
          <w:rFonts w:ascii="Segoe UI" w:hAnsi="Segoe UI" w:cs="Segoe UI"/>
          <w:b/>
          <w:color w:val="141824"/>
          <w:sz w:val="29"/>
          <w:szCs w:val="29"/>
          <w:shd w:val="clear" w:color="auto" w:fill="FAFAFA"/>
        </w:rPr>
      </w:pPr>
      <w:proofErr w:type="spellStart"/>
      <w:r w:rsidRPr="00B57C35">
        <w:rPr>
          <w:rFonts w:ascii="Segoe UI" w:hAnsi="Segoe UI" w:cs="Segoe UI"/>
          <w:b/>
          <w:color w:val="141824"/>
          <w:sz w:val="29"/>
          <w:szCs w:val="29"/>
          <w:highlight w:val="yellow"/>
          <w:shd w:val="clear" w:color="auto" w:fill="FAFAFA"/>
        </w:rPr>
        <w:t>Merck</w:t>
      </w:r>
      <w:proofErr w:type="spellEnd"/>
    </w:p>
    <w:p w:rsidR="00B57C35" w:rsidRPr="00B57C35" w:rsidRDefault="00B57C35" w:rsidP="00B57C35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  <w:shd w:val="clear" w:color="auto" w:fill="FAFAFA"/>
        </w:rPr>
      </w:pPr>
      <w:proofErr w:type="spellStart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Merck</w:t>
      </w:r>
      <w:proofErr w:type="spellEnd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 xml:space="preserve"> w odpowiedzi na prośbę Francuskiego Narodowego Instytut Badań Zdrowia i Medycyny firma przekazuje interferon beta-1a z myślą o zastosowaniu w badaniu klinicznym w kierunku zwalczania zakażeń SARS-CoV-2.</w:t>
      </w:r>
    </w:p>
    <w:p w:rsidR="00B57C35" w:rsidRDefault="00B57C35" w:rsidP="00B57C35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  <w:shd w:val="clear" w:color="auto" w:fill="FAFAFA"/>
        </w:rPr>
      </w:pPr>
      <w:proofErr w:type="spellStart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Merck</w:t>
      </w:r>
      <w:proofErr w:type="spellEnd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 xml:space="preserve"> dołączył również do inicjatywy Fundacji </w:t>
      </w:r>
      <w:proofErr w:type="spellStart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Billa&amp;Melindy</w:t>
      </w:r>
      <w:proofErr w:type="spellEnd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 xml:space="preserve"> Gates, w ramach której 15 firm działających w obszarach ochrony zdrowia i life science połączyło siły w walce z pandemią COVID-19, oferując swoją wiedzę ekspercką oraz inne zasoby. Współpraca ma na celu przyspieszenie rozwoju, produkcji, a także dostarczenia szczepionek, testów oraz leków na COVID-19. W Chinach firma wsparła także lokalne instytucje oraz producentów diagnostyki </w:t>
      </w:r>
      <w:proofErr w:type="spellStart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invitro</w:t>
      </w:r>
      <w:proofErr w:type="spellEnd"/>
      <w:r w:rsidRPr="00B57C35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, przekazując produkty mające na celu przyspieszenie badań i diagnostykę wirusa oraz wykonywanie testów.</w:t>
      </w:r>
    </w:p>
    <w:p w:rsidR="00B57C35" w:rsidRPr="00B57C35" w:rsidRDefault="00B57C35" w:rsidP="00B57C35">
      <w:pPr>
        <w:pStyle w:val="Default"/>
        <w:jc w:val="center"/>
        <w:rPr>
          <w:rFonts w:ascii="Segoe UI" w:hAnsi="Segoe UI" w:cs="Segoe UI"/>
          <w:color w:val="141824"/>
          <w:sz w:val="21"/>
          <w:szCs w:val="29"/>
          <w:shd w:val="clear" w:color="auto" w:fill="FAFAFA"/>
        </w:rPr>
      </w:pPr>
      <w:hyperlink r:id="rId9" w:history="1">
        <w:r w:rsidRPr="00B57C35">
          <w:rPr>
            <w:rStyle w:val="Hipercze"/>
            <w:rFonts w:ascii="Segoe UI" w:hAnsi="Segoe UI" w:cs="Segoe UI"/>
            <w:sz w:val="21"/>
            <w:szCs w:val="29"/>
            <w:shd w:val="clear" w:color="auto" w:fill="FAFAFA"/>
          </w:rPr>
          <w:t>https://businessinsider.com.pl/wiadomosci/fuzja-astrazeneca-i-gilead-firm-tworzacych-szczepionki-na-koronawirusa/29bex1k</w:t>
        </w:r>
      </w:hyperlink>
    </w:p>
    <w:p w:rsidR="00B57C35" w:rsidRPr="00B57C35" w:rsidRDefault="00B57C35" w:rsidP="00B57C35">
      <w:pPr>
        <w:pStyle w:val="Default"/>
        <w:jc w:val="center"/>
        <w:rPr>
          <w:rFonts w:ascii="Segoe UI" w:hAnsi="Segoe UI" w:cs="Segoe UI"/>
          <w:color w:val="141824"/>
          <w:sz w:val="21"/>
          <w:szCs w:val="29"/>
          <w:shd w:val="clear" w:color="auto" w:fill="FAFAFA"/>
        </w:rPr>
      </w:pPr>
    </w:p>
    <w:p w:rsidR="00B57C35" w:rsidRPr="0005443D" w:rsidRDefault="0005443D" w:rsidP="00B57C35">
      <w:pPr>
        <w:pStyle w:val="Nagwek1"/>
        <w:shd w:val="clear" w:color="auto" w:fill="FFFFFF"/>
        <w:spacing w:before="86" w:beforeAutospacing="0" w:after="0" w:afterAutospacing="0" w:line="264" w:lineRule="atLeast"/>
        <w:jc w:val="center"/>
        <w:rPr>
          <w:rFonts w:ascii="Arial" w:hAnsi="Arial" w:cs="Arial"/>
          <w:b w:val="0"/>
          <w:bCs w:val="0"/>
          <w:color w:val="111516"/>
          <w:sz w:val="42"/>
          <w:szCs w:val="60"/>
        </w:rPr>
      </w:pPr>
      <w:r>
        <w:rPr>
          <w:rFonts w:ascii="Arial" w:hAnsi="Arial" w:cs="Arial"/>
          <w:b w:val="0"/>
          <w:bCs w:val="0"/>
          <w:color w:val="111516"/>
          <w:sz w:val="42"/>
          <w:szCs w:val="60"/>
        </w:rPr>
        <w:t>„</w:t>
      </w:r>
      <w:r w:rsidR="00B57C35" w:rsidRPr="0005443D">
        <w:rPr>
          <w:rFonts w:ascii="Arial" w:hAnsi="Arial" w:cs="Arial"/>
          <w:b w:val="0"/>
          <w:bCs w:val="0"/>
          <w:color w:val="111516"/>
          <w:sz w:val="42"/>
          <w:szCs w:val="60"/>
        </w:rPr>
        <w:t>Szykuje się gigantyczna fuzja na rynku farmaceutycznym. Możliwe połączenie firm walczących z koronawirusem</w:t>
      </w:r>
      <w:r>
        <w:rPr>
          <w:rFonts w:ascii="Arial" w:hAnsi="Arial" w:cs="Arial"/>
          <w:b w:val="0"/>
          <w:bCs w:val="0"/>
          <w:color w:val="111516"/>
          <w:sz w:val="42"/>
          <w:szCs w:val="60"/>
        </w:rPr>
        <w:t>”</w:t>
      </w:r>
    </w:p>
    <w:p w:rsidR="00B57C35" w:rsidRPr="00B57C35" w:rsidRDefault="00B57C35" w:rsidP="00B57C35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111516"/>
          <w:sz w:val="29"/>
          <w:szCs w:val="29"/>
          <w:lang w:eastAsia="pl-PL"/>
        </w:rPr>
      </w:pPr>
      <w:r w:rsidRPr="0005443D">
        <w:rPr>
          <w:rFonts w:ascii="Arial" w:eastAsia="Times New Roman" w:hAnsi="Arial" w:cs="Arial"/>
          <w:color w:val="111516"/>
          <w:sz w:val="29"/>
          <w:szCs w:val="29"/>
          <w:lang w:eastAsia="pl-PL"/>
        </w:rPr>
        <w:t>„</w:t>
      </w:r>
      <w:proofErr w:type="spellStart"/>
      <w:r w:rsidRPr="00B57C35">
        <w:rPr>
          <w:rFonts w:ascii="Arial" w:eastAsia="Times New Roman" w:hAnsi="Arial" w:cs="Arial"/>
          <w:color w:val="111516"/>
          <w:sz w:val="29"/>
          <w:szCs w:val="29"/>
          <w:lang w:eastAsia="pl-PL"/>
        </w:rPr>
        <w:t>AstraZeneca</w:t>
      </w:r>
      <w:proofErr w:type="spellEnd"/>
      <w:r w:rsidRPr="00B57C35">
        <w:rPr>
          <w:rFonts w:ascii="Arial" w:eastAsia="Times New Roman" w:hAnsi="Arial" w:cs="Arial"/>
          <w:color w:val="111516"/>
          <w:sz w:val="29"/>
          <w:szCs w:val="29"/>
          <w:lang w:eastAsia="pl-PL"/>
        </w:rPr>
        <w:t xml:space="preserve"> i Gilead to dwie firmy, które odpowiadają za najważniejsze działania na polu walki z koronawirusem. Jedna produkuje lek na COVID-19, druga eksperymentalną szczepionkę. Teraz mogą się połączyć. Jeśli tak się stanie, powstanie nowa, jedna z największych na świecie firm farmaceutycznych - informuje Bloomberg.</w:t>
      </w:r>
      <w:r w:rsidRPr="0005443D">
        <w:rPr>
          <w:rFonts w:ascii="Arial" w:eastAsia="Times New Roman" w:hAnsi="Arial" w:cs="Arial"/>
          <w:color w:val="111516"/>
          <w:sz w:val="29"/>
          <w:szCs w:val="29"/>
          <w:lang w:eastAsia="pl-PL"/>
        </w:rPr>
        <w:t xml:space="preserve"> Brytyjsko-szwedzki koncern </w:t>
      </w:r>
      <w:proofErr w:type="spellStart"/>
      <w:r w:rsidRPr="0005443D">
        <w:rPr>
          <w:rFonts w:ascii="Arial" w:eastAsia="Times New Roman" w:hAnsi="Arial" w:cs="Arial"/>
          <w:color w:val="111516"/>
          <w:sz w:val="29"/>
          <w:szCs w:val="29"/>
          <w:lang w:eastAsia="pl-PL"/>
        </w:rPr>
        <w:t>AstraZeneca</w:t>
      </w:r>
      <w:proofErr w:type="spellEnd"/>
      <w:r w:rsidRPr="0005443D">
        <w:rPr>
          <w:rFonts w:ascii="Arial" w:eastAsia="Times New Roman" w:hAnsi="Arial" w:cs="Arial"/>
          <w:color w:val="111516"/>
          <w:sz w:val="29"/>
          <w:szCs w:val="29"/>
          <w:lang w:eastAsia="pl-PL"/>
        </w:rPr>
        <w:t xml:space="preserve"> skontaktował się z amerykańskim rywalem Gilead </w:t>
      </w:r>
      <w:proofErr w:type="spellStart"/>
      <w:r w:rsidRPr="0005443D">
        <w:rPr>
          <w:rFonts w:ascii="Arial" w:eastAsia="Times New Roman" w:hAnsi="Arial" w:cs="Arial"/>
          <w:color w:val="111516"/>
          <w:sz w:val="29"/>
          <w:szCs w:val="29"/>
          <w:lang w:eastAsia="pl-PL"/>
        </w:rPr>
        <w:t>Sciences</w:t>
      </w:r>
      <w:proofErr w:type="spellEnd"/>
      <w:r w:rsidRPr="0005443D">
        <w:rPr>
          <w:rFonts w:ascii="Arial" w:eastAsia="Times New Roman" w:hAnsi="Arial" w:cs="Arial"/>
          <w:color w:val="111516"/>
          <w:sz w:val="29"/>
          <w:szCs w:val="29"/>
          <w:lang w:eastAsia="pl-PL"/>
        </w:rPr>
        <w:t xml:space="preserve"> w celu ewentualnej fuzji (…) </w:t>
      </w:r>
      <w:r w:rsidRPr="0005443D">
        <w:rPr>
          <w:rFonts w:ascii="Arial" w:hAnsi="Arial" w:cs="Arial"/>
          <w:color w:val="111516"/>
          <w:sz w:val="29"/>
          <w:szCs w:val="29"/>
          <w:shd w:val="clear" w:color="auto" w:fill="FFFFFF"/>
        </w:rPr>
        <w:t>jeśli firmy zdecydowałyby się na połączenie, mogłaby to być największa fuzja w historii sektora farmaceutycznego.</w:t>
      </w:r>
      <w:r w:rsidRPr="0005443D">
        <w:rPr>
          <w:rFonts w:ascii="Arial" w:hAnsi="Arial" w:cs="Arial"/>
          <w:color w:val="111516"/>
          <w:sz w:val="29"/>
          <w:szCs w:val="29"/>
          <w:shd w:val="clear" w:color="auto" w:fill="FFFFFF"/>
        </w:rPr>
        <w:t>”</w:t>
      </w:r>
    </w:p>
    <w:p w:rsidR="00B57C35" w:rsidRDefault="00B57C35" w:rsidP="00B57C35">
      <w:pPr>
        <w:pStyle w:val="Default"/>
        <w:rPr>
          <w:rFonts w:ascii="Segoe UI" w:hAnsi="Segoe UI" w:cs="Segoe UI"/>
          <w:color w:val="141824"/>
          <w:sz w:val="29"/>
          <w:szCs w:val="29"/>
          <w:shd w:val="clear" w:color="auto" w:fill="FAFAFA"/>
        </w:rPr>
      </w:pPr>
    </w:p>
    <w:p w:rsidR="00B57C35" w:rsidRDefault="00B57C35" w:rsidP="00B57C35">
      <w:pPr>
        <w:pStyle w:val="Default"/>
        <w:jc w:val="center"/>
        <w:rPr>
          <w:rFonts w:ascii="Segoe UI" w:hAnsi="Segoe UI" w:cs="Segoe UI"/>
          <w:b/>
          <w:color w:val="141824"/>
          <w:sz w:val="29"/>
          <w:szCs w:val="29"/>
          <w:shd w:val="clear" w:color="auto" w:fill="FAFAFA"/>
        </w:rPr>
      </w:pPr>
      <w:r w:rsidRPr="00B57C35">
        <w:rPr>
          <w:rFonts w:ascii="Segoe UI" w:hAnsi="Segoe UI" w:cs="Segoe UI"/>
          <w:b/>
          <w:color w:val="141824"/>
          <w:sz w:val="29"/>
          <w:szCs w:val="29"/>
          <w:highlight w:val="yellow"/>
          <w:shd w:val="clear" w:color="auto" w:fill="FAFAFA"/>
        </w:rPr>
        <w:t>Gilead</w:t>
      </w:r>
    </w:p>
    <w:p w:rsidR="00B57C35" w:rsidRPr="00B57C35" w:rsidRDefault="00B57C35" w:rsidP="00B57C35">
      <w:pPr>
        <w:pStyle w:val="Default"/>
        <w:jc w:val="center"/>
        <w:rPr>
          <w:rFonts w:ascii="Segoe UI" w:hAnsi="Segoe UI" w:cs="Segoe UI"/>
          <w:color w:val="141824"/>
          <w:sz w:val="23"/>
          <w:szCs w:val="29"/>
          <w:shd w:val="clear" w:color="auto" w:fill="FAFAFA"/>
        </w:rPr>
      </w:pPr>
      <w:hyperlink r:id="rId10" w:history="1">
        <w:r w:rsidRPr="00B57C35">
          <w:rPr>
            <w:rStyle w:val="Hipercze"/>
            <w:rFonts w:ascii="Segoe UI" w:hAnsi="Segoe UI" w:cs="Segoe UI"/>
            <w:sz w:val="23"/>
            <w:szCs w:val="29"/>
            <w:shd w:val="clear" w:color="auto" w:fill="FAFAFA"/>
          </w:rPr>
          <w:t>https://www.wnp.pl/chemia/gilead-zarobi-wiecej-dzieki-koronawirusowi,442673.html</w:t>
        </w:r>
      </w:hyperlink>
    </w:p>
    <w:p w:rsidR="00B57C35" w:rsidRDefault="0005443D" w:rsidP="00B57C35">
      <w:pPr>
        <w:pStyle w:val="Nagwek1"/>
        <w:jc w:val="center"/>
        <w:rPr>
          <w:rFonts w:ascii="Arial" w:hAnsi="Arial" w:cs="Arial"/>
          <w:b w:val="0"/>
          <w:color w:val="000000"/>
        </w:rPr>
      </w:pPr>
      <w:r>
        <w:rPr>
          <w:rFonts w:ascii="Arial" w:hAnsi="Arial" w:cs="Arial"/>
          <w:color w:val="000000"/>
        </w:rPr>
        <w:t>„</w:t>
      </w:r>
      <w:r w:rsidR="00B57C35">
        <w:rPr>
          <w:rFonts w:ascii="Arial" w:hAnsi="Arial" w:cs="Arial"/>
          <w:color w:val="000000"/>
        </w:rPr>
        <w:t>Gilead zarobi więcej dzięki koronawirusowi</w:t>
      </w:r>
      <w:r>
        <w:rPr>
          <w:rFonts w:ascii="Arial" w:hAnsi="Arial" w:cs="Arial"/>
          <w:color w:val="000000"/>
        </w:rPr>
        <w:t>”</w:t>
      </w:r>
    </w:p>
    <w:p w:rsidR="00B57C35" w:rsidRPr="0005443D" w:rsidRDefault="00B57C35" w:rsidP="0005443D">
      <w:pPr>
        <w:pStyle w:val="Nagwek1"/>
        <w:jc w:val="center"/>
        <w:rPr>
          <w:rFonts w:ascii="Arial" w:hAnsi="Arial" w:cs="Arial"/>
          <w:b w:val="0"/>
          <w:bCs w:val="0"/>
          <w:color w:val="000000"/>
          <w:sz w:val="27"/>
          <w:szCs w:val="33"/>
        </w:rPr>
      </w:pPr>
      <w:r w:rsidRPr="0005443D">
        <w:rPr>
          <w:rFonts w:ascii="Arial" w:hAnsi="Arial" w:cs="Arial"/>
          <w:b w:val="0"/>
          <w:bCs w:val="0"/>
          <w:color w:val="000000"/>
          <w:sz w:val="27"/>
          <w:szCs w:val="33"/>
        </w:rPr>
        <w:t xml:space="preserve">Amerykańska firma </w:t>
      </w:r>
      <w:proofErr w:type="spellStart"/>
      <w:r w:rsidRPr="0005443D">
        <w:rPr>
          <w:rFonts w:ascii="Arial" w:hAnsi="Arial" w:cs="Arial"/>
          <w:b w:val="0"/>
          <w:bCs w:val="0"/>
          <w:color w:val="000000"/>
          <w:sz w:val="27"/>
          <w:szCs w:val="33"/>
        </w:rPr>
        <w:t>biofarmaceutyczna</w:t>
      </w:r>
      <w:proofErr w:type="spellEnd"/>
      <w:r w:rsidRPr="0005443D">
        <w:rPr>
          <w:rFonts w:ascii="Arial" w:hAnsi="Arial" w:cs="Arial"/>
          <w:b w:val="0"/>
          <w:bCs w:val="0"/>
          <w:color w:val="000000"/>
          <w:sz w:val="27"/>
          <w:szCs w:val="33"/>
        </w:rPr>
        <w:t xml:space="preserve"> jest producentem </w:t>
      </w:r>
      <w:proofErr w:type="spellStart"/>
      <w:r w:rsidRPr="0005443D">
        <w:rPr>
          <w:rFonts w:ascii="Arial" w:hAnsi="Arial" w:cs="Arial"/>
          <w:b w:val="0"/>
          <w:bCs w:val="0"/>
          <w:color w:val="000000"/>
          <w:sz w:val="27"/>
          <w:szCs w:val="33"/>
        </w:rPr>
        <w:t>remdesiviru</w:t>
      </w:r>
      <w:proofErr w:type="spellEnd"/>
      <w:r w:rsidRPr="0005443D">
        <w:rPr>
          <w:rFonts w:ascii="Arial" w:hAnsi="Arial" w:cs="Arial"/>
          <w:b w:val="0"/>
          <w:bCs w:val="0"/>
          <w:color w:val="000000"/>
          <w:sz w:val="27"/>
          <w:szCs w:val="33"/>
        </w:rPr>
        <w:t>, leku stosowanego w leczeniu COVID-</w:t>
      </w:r>
      <w:r w:rsidR="0005443D" w:rsidRPr="0005443D">
        <w:rPr>
          <w:rFonts w:ascii="Arial" w:hAnsi="Arial" w:cs="Arial"/>
          <w:b w:val="0"/>
          <w:bCs w:val="0"/>
          <w:color w:val="000000"/>
          <w:sz w:val="27"/>
          <w:szCs w:val="33"/>
        </w:rPr>
        <w:t xml:space="preserve"> </w:t>
      </w:r>
      <w:r w:rsidRPr="0005443D">
        <w:rPr>
          <w:rFonts w:ascii="Arial" w:hAnsi="Arial" w:cs="Arial"/>
          <w:b w:val="0"/>
          <w:bCs w:val="0"/>
          <w:color w:val="000000"/>
          <w:sz w:val="27"/>
          <w:szCs w:val="33"/>
        </w:rPr>
        <w:t>19.</w:t>
      </w:r>
    </w:p>
    <w:p w:rsidR="00B57C35" w:rsidRDefault="00B57C35" w:rsidP="00B57C35">
      <w:pPr>
        <w:pStyle w:val="Nagwek1"/>
        <w:jc w:val="center"/>
        <w:rPr>
          <w:rFonts w:ascii="Arial" w:hAnsi="Arial" w:cs="Arial"/>
          <w:b w:val="0"/>
          <w:color w:val="000000"/>
          <w:sz w:val="24"/>
        </w:rPr>
      </w:pPr>
      <w:hyperlink r:id="rId11" w:history="1">
        <w:r w:rsidRPr="00B57C35">
          <w:rPr>
            <w:rStyle w:val="Hipercze"/>
            <w:rFonts w:ascii="Arial" w:hAnsi="Arial" w:cs="Arial"/>
            <w:b w:val="0"/>
            <w:sz w:val="24"/>
          </w:rPr>
          <w:t>https://strefainwestorow.pl/artykuly/biotechnologia/20200508/lek-covid-19</w:t>
        </w:r>
      </w:hyperlink>
    </w:p>
    <w:p w:rsidR="00B57C35" w:rsidRPr="00B57C35" w:rsidRDefault="00B57C35" w:rsidP="00B57C35">
      <w:pPr>
        <w:pStyle w:val="Nagwek1"/>
        <w:jc w:val="center"/>
        <w:rPr>
          <w:rFonts w:ascii="Arial" w:hAnsi="Arial" w:cs="Arial"/>
          <w:b w:val="0"/>
          <w:color w:val="000000"/>
          <w:sz w:val="32"/>
        </w:rPr>
      </w:pPr>
      <w:r w:rsidRPr="00B57C35">
        <w:rPr>
          <w:rFonts w:ascii="Signika" w:hAnsi="Signika"/>
          <w:b w:val="0"/>
          <w:color w:val="34404C"/>
          <w:sz w:val="33"/>
          <w:szCs w:val="25"/>
          <w:shd w:val="clear" w:color="auto" w:fill="FFFFFF"/>
        </w:rPr>
        <w:t xml:space="preserve">W USA jest co najmniej kilkanaście spółek, które pracują nad lekiem na COVID-19. 1 maja agencja Food and </w:t>
      </w:r>
      <w:proofErr w:type="spellStart"/>
      <w:r w:rsidRPr="00B57C35">
        <w:rPr>
          <w:rFonts w:ascii="Signika" w:hAnsi="Signika"/>
          <w:b w:val="0"/>
          <w:color w:val="34404C"/>
          <w:sz w:val="33"/>
          <w:szCs w:val="25"/>
          <w:shd w:val="clear" w:color="auto" w:fill="FFFFFF"/>
        </w:rPr>
        <w:t>Drug</w:t>
      </w:r>
      <w:proofErr w:type="spellEnd"/>
      <w:r w:rsidRPr="00B57C35">
        <w:rPr>
          <w:rFonts w:ascii="Signika" w:hAnsi="Signika"/>
          <w:b w:val="0"/>
          <w:color w:val="34404C"/>
          <w:sz w:val="33"/>
          <w:szCs w:val="25"/>
          <w:shd w:val="clear" w:color="auto" w:fill="FFFFFF"/>
        </w:rPr>
        <w:t xml:space="preserve"> Administration (FDA) dopuściła do użycia lek na </w:t>
      </w:r>
      <w:proofErr w:type="spellStart"/>
      <w:r w:rsidRPr="00B57C35">
        <w:rPr>
          <w:rFonts w:ascii="Signika" w:hAnsi="Signika"/>
          <w:b w:val="0"/>
          <w:color w:val="34404C"/>
          <w:sz w:val="33"/>
          <w:szCs w:val="25"/>
          <w:shd w:val="clear" w:color="auto" w:fill="FFFFFF"/>
        </w:rPr>
        <w:t>Ebolę</w:t>
      </w:r>
      <w:proofErr w:type="spellEnd"/>
      <w:r w:rsidRPr="00B57C35">
        <w:rPr>
          <w:rFonts w:ascii="Signika" w:hAnsi="Signika"/>
          <w:b w:val="0"/>
          <w:color w:val="34404C"/>
          <w:sz w:val="33"/>
          <w:szCs w:val="25"/>
          <w:shd w:val="clear" w:color="auto" w:fill="FFFFFF"/>
        </w:rPr>
        <w:t xml:space="preserve"> o nazwie </w:t>
      </w:r>
      <w:proofErr w:type="spellStart"/>
      <w:r w:rsidRPr="00B57C35">
        <w:rPr>
          <w:rFonts w:ascii="Signika" w:hAnsi="Signika"/>
          <w:b w:val="0"/>
          <w:color w:val="34404C"/>
          <w:sz w:val="33"/>
          <w:szCs w:val="25"/>
          <w:shd w:val="clear" w:color="auto" w:fill="FFFFFF"/>
        </w:rPr>
        <w:t>Remdesivir</w:t>
      </w:r>
      <w:proofErr w:type="spellEnd"/>
      <w:r w:rsidRPr="00B57C35">
        <w:rPr>
          <w:rFonts w:ascii="Signika" w:hAnsi="Signika"/>
          <w:b w:val="0"/>
          <w:color w:val="34404C"/>
          <w:sz w:val="33"/>
          <w:szCs w:val="25"/>
          <w:shd w:val="clear" w:color="auto" w:fill="FFFFFF"/>
        </w:rPr>
        <w:t>, produkowany przez spółkę </w:t>
      </w:r>
      <w:r w:rsidRPr="00B57C35">
        <w:rPr>
          <w:rStyle w:val="Pogrubienie"/>
          <w:rFonts w:ascii="Signika" w:hAnsi="Signika"/>
          <w:b/>
          <w:color w:val="23252C"/>
          <w:sz w:val="33"/>
          <w:szCs w:val="25"/>
          <w:shd w:val="clear" w:color="auto" w:fill="FFFFFF"/>
        </w:rPr>
        <w:t xml:space="preserve">Gilead </w:t>
      </w:r>
      <w:proofErr w:type="spellStart"/>
      <w:r w:rsidRPr="00B57C35">
        <w:rPr>
          <w:rStyle w:val="Pogrubienie"/>
          <w:rFonts w:ascii="Signika" w:hAnsi="Signika"/>
          <w:b/>
          <w:color w:val="23252C"/>
          <w:sz w:val="33"/>
          <w:szCs w:val="25"/>
          <w:shd w:val="clear" w:color="auto" w:fill="FFFFFF"/>
        </w:rPr>
        <w:t>Sciences</w:t>
      </w:r>
      <w:proofErr w:type="spellEnd"/>
      <w:r w:rsidRPr="00B57C35">
        <w:rPr>
          <w:rFonts w:ascii="Signika" w:hAnsi="Signika"/>
          <w:b w:val="0"/>
          <w:color w:val="34404C"/>
          <w:sz w:val="33"/>
          <w:szCs w:val="25"/>
          <w:shd w:val="clear" w:color="auto" w:fill="FFFFFF"/>
        </w:rPr>
        <w:t>, do stosowania w ciężkich przypadkach pacjentów chorych na COVID-19.</w:t>
      </w:r>
      <w:r w:rsidRPr="00B57C35">
        <w:rPr>
          <w:rFonts w:ascii="Signika" w:hAnsi="Signika"/>
          <w:b w:val="0"/>
          <w:color w:val="34404C"/>
          <w:sz w:val="33"/>
          <w:szCs w:val="25"/>
          <w:shd w:val="clear" w:color="auto" w:fill="FFFFFF"/>
        </w:rPr>
        <w:t xml:space="preserve"> Od marca do maja 2020 r. </w:t>
      </w:r>
      <w:r w:rsidRPr="00B57C35">
        <w:rPr>
          <w:rFonts w:ascii="Signika" w:hAnsi="Signika"/>
          <w:b w:val="0"/>
          <w:color w:val="34404C"/>
          <w:sz w:val="33"/>
          <w:szCs w:val="25"/>
          <w:shd w:val="clear" w:color="auto" w:fill="FFFFFF"/>
        </w:rPr>
        <w:t xml:space="preserve">wycena spółki Gilead </w:t>
      </w:r>
      <w:proofErr w:type="spellStart"/>
      <w:r w:rsidRPr="00B57C35">
        <w:rPr>
          <w:rFonts w:ascii="Signika" w:hAnsi="Signika"/>
          <w:b w:val="0"/>
          <w:color w:val="34404C"/>
          <w:sz w:val="33"/>
          <w:szCs w:val="25"/>
          <w:shd w:val="clear" w:color="auto" w:fill="FFFFFF"/>
        </w:rPr>
        <w:t>Sciences</w:t>
      </w:r>
      <w:proofErr w:type="spellEnd"/>
      <w:r w:rsidRPr="00B57C35">
        <w:rPr>
          <w:rFonts w:ascii="Signika" w:hAnsi="Signika"/>
          <w:b w:val="0"/>
          <w:color w:val="34404C"/>
          <w:sz w:val="33"/>
          <w:szCs w:val="25"/>
          <w:shd w:val="clear" w:color="auto" w:fill="FFFFFF"/>
        </w:rPr>
        <w:t xml:space="preserve"> urosła o 14,6%.</w:t>
      </w:r>
    </w:p>
    <w:p w:rsidR="00B57C35" w:rsidRDefault="00B57C35" w:rsidP="00B57C35">
      <w:pPr>
        <w:pStyle w:val="Nagwek1"/>
        <w:jc w:val="center"/>
        <w:rPr>
          <w:rFonts w:ascii="Arial" w:hAnsi="Arial" w:cs="Arial"/>
          <w:b w:val="0"/>
          <w:color w:val="000000"/>
        </w:rPr>
      </w:pPr>
      <w:r w:rsidRPr="00B57C35">
        <w:rPr>
          <w:rFonts w:ascii="Segoe UI" w:hAnsi="Segoe UI" w:cs="Segoe UI"/>
          <w:color w:val="141824"/>
          <w:sz w:val="29"/>
          <w:szCs w:val="29"/>
          <w:highlight w:val="yellow"/>
          <w:shd w:val="clear" w:color="auto" w:fill="FAFAFA"/>
        </w:rPr>
        <w:lastRenderedPageBreak/>
        <w:t>Roche</w:t>
      </w:r>
    </w:p>
    <w:p w:rsidR="00B57C35" w:rsidRPr="00B57C35" w:rsidRDefault="00B57C35" w:rsidP="00B57C35">
      <w:pPr>
        <w:pStyle w:val="Nagwek1"/>
        <w:jc w:val="center"/>
        <w:rPr>
          <w:rFonts w:ascii="Arial" w:hAnsi="Arial" w:cs="Arial"/>
          <w:b w:val="0"/>
          <w:color w:val="000000"/>
          <w:sz w:val="20"/>
        </w:rPr>
      </w:pPr>
      <w:hyperlink r:id="rId12" w:history="1">
        <w:r w:rsidRPr="00B57C35">
          <w:rPr>
            <w:rStyle w:val="Hipercze"/>
            <w:rFonts w:ascii="Arial" w:hAnsi="Arial" w:cs="Arial"/>
            <w:b w:val="0"/>
            <w:sz w:val="20"/>
          </w:rPr>
          <w:t>https://www.roche.pl/pl/roche-diagnostyka/odpowied_-firmy-roche-na-zagroenie-epidemiczne-zwizane-z-zakaeni.html</w:t>
        </w:r>
      </w:hyperlink>
      <w:r w:rsidRPr="00B57C35">
        <w:rPr>
          <w:rFonts w:ascii="Arial" w:hAnsi="Arial" w:cs="Arial"/>
          <w:b w:val="0"/>
          <w:color w:val="000000"/>
          <w:sz w:val="20"/>
        </w:rPr>
        <w:t xml:space="preserve"> </w:t>
      </w:r>
    </w:p>
    <w:p w:rsidR="00B57C35" w:rsidRDefault="00B57C35" w:rsidP="006D4AB8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  <w:shd w:val="clear" w:color="auto" w:fill="FAFAFA"/>
        </w:rPr>
      </w:pPr>
      <w:r>
        <w:rPr>
          <w:rFonts w:ascii="Arial" w:hAnsi="Arial" w:cs="Arial"/>
          <w:color w:val="333333"/>
          <w:spacing w:val="-5"/>
          <w:sz w:val="33"/>
          <w:szCs w:val="33"/>
        </w:rPr>
        <w:t>„</w:t>
      </w:r>
      <w:r>
        <w:rPr>
          <w:rFonts w:ascii="Arial" w:hAnsi="Arial" w:cs="Arial"/>
          <w:color w:val="333333"/>
          <w:spacing w:val="-5"/>
          <w:sz w:val="33"/>
          <w:szCs w:val="33"/>
        </w:rPr>
        <w:t>Firma Roche opracowała testy RT-PCR, służące do wykrywania materiału genetycznego SARS-CoV-2, testy immunochemiczne do wykrywania przeciwciał anty-SARS-CoV-2, testy do szybkiej diagnostyki molekularnej, testy do badań diagnostycznych w miejscu opieki nad pacjentem</w:t>
      </w:r>
      <w:r>
        <w:rPr>
          <w:rFonts w:ascii="Arial" w:hAnsi="Arial" w:cs="Arial"/>
          <w:color w:val="333333"/>
          <w:spacing w:val="-5"/>
          <w:sz w:val="33"/>
          <w:szCs w:val="33"/>
        </w:rPr>
        <w:t>.”</w:t>
      </w:r>
    </w:p>
    <w:p w:rsidR="00B57C35" w:rsidRDefault="00B57C35" w:rsidP="006D4AB8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  <w:shd w:val="clear" w:color="auto" w:fill="FAFAFA"/>
        </w:rPr>
      </w:pPr>
    </w:p>
    <w:p w:rsidR="00B57C35" w:rsidRPr="00B57C35" w:rsidRDefault="00B57C35" w:rsidP="006D4AB8">
      <w:pPr>
        <w:pStyle w:val="Default"/>
        <w:jc w:val="center"/>
        <w:rPr>
          <w:rFonts w:ascii="Segoe UI" w:hAnsi="Segoe UI" w:cs="Segoe UI"/>
          <w:b/>
          <w:color w:val="141824"/>
          <w:sz w:val="29"/>
          <w:szCs w:val="29"/>
          <w:shd w:val="clear" w:color="auto" w:fill="FAFAFA"/>
        </w:rPr>
      </w:pPr>
      <w:proofErr w:type="spellStart"/>
      <w:r w:rsidRPr="00B57C35">
        <w:rPr>
          <w:rFonts w:ascii="Segoe UI" w:hAnsi="Segoe UI" w:cs="Segoe UI"/>
          <w:b/>
          <w:color w:val="141824"/>
          <w:sz w:val="29"/>
          <w:szCs w:val="29"/>
          <w:highlight w:val="yellow"/>
          <w:shd w:val="clear" w:color="auto" w:fill="FAFAFA"/>
        </w:rPr>
        <w:t>Janssen</w:t>
      </w:r>
      <w:proofErr w:type="spellEnd"/>
      <w:r>
        <w:rPr>
          <w:rFonts w:ascii="Segoe UI" w:hAnsi="Segoe UI" w:cs="Segoe UI"/>
          <w:b/>
          <w:color w:val="141824"/>
          <w:sz w:val="29"/>
          <w:szCs w:val="29"/>
          <w:shd w:val="clear" w:color="auto" w:fill="FAFAFA"/>
        </w:rPr>
        <w:t xml:space="preserve"> (czyli </w:t>
      </w:r>
      <w:r w:rsidR="0000637B">
        <w:rPr>
          <w:rFonts w:ascii="Segoe UI" w:hAnsi="Segoe UI" w:cs="Segoe UI"/>
          <w:b/>
          <w:color w:val="141824"/>
          <w:sz w:val="29"/>
          <w:szCs w:val="29"/>
          <w:shd w:val="clear" w:color="auto" w:fill="FAFAFA"/>
        </w:rPr>
        <w:t xml:space="preserve">Johnson &amp; </w:t>
      </w:r>
      <w:r w:rsidR="0000637B">
        <w:rPr>
          <w:rFonts w:ascii="Segoe UI" w:hAnsi="Segoe UI" w:cs="Segoe UI"/>
          <w:b/>
          <w:color w:val="141824"/>
          <w:sz w:val="29"/>
          <w:szCs w:val="29"/>
          <w:shd w:val="clear" w:color="auto" w:fill="FAFAFA"/>
        </w:rPr>
        <w:t>Johnson</w:t>
      </w:r>
      <w:r w:rsidR="0000637B">
        <w:rPr>
          <w:rFonts w:ascii="Segoe UI" w:hAnsi="Segoe UI" w:cs="Segoe UI"/>
          <w:b/>
          <w:color w:val="141824"/>
          <w:sz w:val="29"/>
          <w:szCs w:val="29"/>
          <w:shd w:val="clear" w:color="auto" w:fill="FAFAFA"/>
        </w:rPr>
        <w:t>)</w:t>
      </w:r>
    </w:p>
    <w:p w:rsidR="00B57C35" w:rsidRDefault="00B57C35" w:rsidP="006D4AB8">
      <w:pPr>
        <w:pStyle w:val="Default"/>
        <w:jc w:val="center"/>
        <w:rPr>
          <w:rFonts w:ascii="Segoe UI" w:hAnsi="Segoe UI" w:cs="Segoe UI"/>
          <w:color w:val="141824"/>
          <w:sz w:val="19"/>
          <w:szCs w:val="29"/>
          <w:shd w:val="clear" w:color="auto" w:fill="FAFAFA"/>
        </w:rPr>
      </w:pPr>
      <w:hyperlink r:id="rId13" w:history="1">
        <w:r w:rsidRPr="00B57C35">
          <w:rPr>
            <w:rStyle w:val="Hipercze"/>
            <w:rFonts w:ascii="Segoe UI" w:hAnsi="Segoe UI" w:cs="Segoe UI"/>
            <w:sz w:val="19"/>
            <w:szCs w:val="29"/>
            <w:shd w:val="clear" w:color="auto" w:fill="FAFAFA"/>
          </w:rPr>
          <w:t>https://www.janssen.com/poland/umowa-z-komisja-europejska-na-dostarczenie-200-mln-dawek-szczepionki-przeciwko-covid-19-2</w:t>
        </w:r>
      </w:hyperlink>
    </w:p>
    <w:p w:rsidR="00B57C35" w:rsidRPr="00B57C35" w:rsidRDefault="00B57C35" w:rsidP="00B57C35">
      <w:pPr>
        <w:pStyle w:val="Default"/>
        <w:jc w:val="center"/>
        <w:rPr>
          <w:rFonts w:ascii="Segoe UI" w:hAnsi="Segoe UI" w:cs="Segoe UI"/>
          <w:color w:val="141824"/>
          <w:sz w:val="33"/>
          <w:szCs w:val="29"/>
          <w:shd w:val="clear" w:color="auto" w:fill="FAFAFA"/>
        </w:rPr>
      </w:pPr>
      <w:r w:rsidRPr="00B57C35">
        <w:rPr>
          <w:rFonts w:ascii="Segoe UI" w:hAnsi="Segoe UI" w:cs="Segoe UI"/>
          <w:color w:val="141824"/>
          <w:sz w:val="33"/>
          <w:szCs w:val="29"/>
          <w:shd w:val="clear" w:color="auto" w:fill="FAFAFA"/>
        </w:rPr>
        <w:t>„</w:t>
      </w:r>
      <w:r w:rsidRPr="00B57C35">
        <w:rPr>
          <w:rFonts w:ascii="Segoe UI" w:hAnsi="Segoe UI" w:cs="Segoe UI"/>
          <w:color w:val="141824"/>
          <w:sz w:val="33"/>
          <w:szCs w:val="29"/>
          <w:shd w:val="clear" w:color="auto" w:fill="FAFAFA"/>
        </w:rPr>
        <w:t xml:space="preserve">Komisja Europejska, działająca w imieniu państw członkowskich Unii Europejskiej, zatwierdziła </w:t>
      </w:r>
    </w:p>
    <w:p w:rsidR="00B57C35" w:rsidRPr="00B57C35" w:rsidRDefault="00B57C35" w:rsidP="00B57C35">
      <w:pPr>
        <w:pStyle w:val="Default"/>
        <w:jc w:val="center"/>
        <w:rPr>
          <w:rFonts w:ascii="Segoe UI" w:hAnsi="Segoe UI" w:cs="Segoe UI"/>
          <w:color w:val="141824"/>
          <w:sz w:val="33"/>
          <w:szCs w:val="29"/>
          <w:shd w:val="clear" w:color="auto" w:fill="FAFAFA"/>
        </w:rPr>
      </w:pPr>
      <w:r w:rsidRPr="00B57C35">
        <w:rPr>
          <w:rFonts w:ascii="Segoe UI" w:hAnsi="Segoe UI" w:cs="Segoe UI"/>
          <w:color w:val="141824"/>
          <w:sz w:val="33"/>
          <w:szCs w:val="29"/>
          <w:shd w:val="clear" w:color="auto" w:fill="FAFAFA"/>
        </w:rPr>
        <w:t xml:space="preserve">z wyprzedzeniem umowę zakupu, na podstawie której </w:t>
      </w:r>
      <w:proofErr w:type="spellStart"/>
      <w:r w:rsidRPr="00B57C35">
        <w:rPr>
          <w:rFonts w:ascii="Segoe UI" w:hAnsi="Segoe UI" w:cs="Segoe UI"/>
          <w:color w:val="141824"/>
          <w:sz w:val="33"/>
          <w:szCs w:val="29"/>
          <w:shd w:val="clear" w:color="auto" w:fill="FAFAFA"/>
        </w:rPr>
        <w:t>Janssen</w:t>
      </w:r>
      <w:proofErr w:type="spellEnd"/>
      <w:r w:rsidRPr="00B57C35">
        <w:rPr>
          <w:rFonts w:ascii="Segoe UI" w:hAnsi="Segoe UI" w:cs="Segoe UI"/>
          <w:color w:val="141824"/>
          <w:sz w:val="33"/>
          <w:szCs w:val="29"/>
          <w:shd w:val="clear" w:color="auto" w:fill="FAFAFA"/>
        </w:rPr>
        <w:t xml:space="preserve"> dostarczy państwom członkowskim UE 200 mln dawek swojego kandydata na szczepionkę przeciwko COVID-19 po uzyskaniu zgody ze strony organów regulacyjnych.</w:t>
      </w:r>
      <w:r>
        <w:rPr>
          <w:rFonts w:ascii="Segoe UI" w:hAnsi="Segoe UI" w:cs="Segoe UI"/>
          <w:color w:val="141824"/>
          <w:sz w:val="33"/>
          <w:szCs w:val="29"/>
          <w:shd w:val="clear" w:color="auto" w:fill="FAFAFA"/>
        </w:rPr>
        <w:t xml:space="preserve"> (…) </w:t>
      </w:r>
      <w:r w:rsidRPr="00B57C35">
        <w:rPr>
          <w:rFonts w:ascii="Segoe UI" w:hAnsi="Segoe UI" w:cs="Segoe UI"/>
          <w:color w:val="141824"/>
          <w:sz w:val="33"/>
          <w:szCs w:val="29"/>
          <w:shd w:val="clear" w:color="auto" w:fill="FAFAFA"/>
        </w:rPr>
        <w:t xml:space="preserve">Niezależnie od umowy z KE, w ramach zaangażowania Spółki w walkę z pandemią COVID-19, Johnson &amp; Johnson - którego częścią jest </w:t>
      </w:r>
      <w:proofErr w:type="spellStart"/>
      <w:r w:rsidRPr="00B57C35">
        <w:rPr>
          <w:rFonts w:ascii="Segoe UI" w:hAnsi="Segoe UI" w:cs="Segoe UI"/>
          <w:color w:val="141824"/>
          <w:sz w:val="33"/>
          <w:szCs w:val="29"/>
          <w:shd w:val="clear" w:color="auto" w:fill="FAFAFA"/>
        </w:rPr>
        <w:t>Janssen</w:t>
      </w:r>
      <w:proofErr w:type="spellEnd"/>
      <w:r w:rsidRPr="00B57C35">
        <w:rPr>
          <w:rFonts w:ascii="Segoe UI" w:hAnsi="Segoe UI" w:cs="Segoe UI"/>
          <w:color w:val="141824"/>
          <w:sz w:val="33"/>
          <w:szCs w:val="29"/>
          <w:shd w:val="clear" w:color="auto" w:fill="FAFAFA"/>
        </w:rPr>
        <w:t xml:space="preserve"> - planuje dystrybuować do 500 mln dawek szczepionki w ramach międzynarodowych działań na rzecz zapewnienia dostępu dla krajów o niższych dochodach</w:t>
      </w:r>
      <w:r>
        <w:rPr>
          <w:rFonts w:ascii="Segoe UI" w:hAnsi="Segoe UI" w:cs="Segoe UI"/>
          <w:color w:val="141824"/>
          <w:sz w:val="33"/>
          <w:szCs w:val="29"/>
          <w:shd w:val="clear" w:color="auto" w:fill="FAFAFA"/>
        </w:rPr>
        <w:t>.</w:t>
      </w:r>
      <w:r w:rsidRPr="00B57C35">
        <w:rPr>
          <w:rFonts w:ascii="Segoe UI" w:hAnsi="Segoe UI" w:cs="Segoe UI"/>
          <w:color w:val="141824"/>
          <w:sz w:val="33"/>
          <w:szCs w:val="29"/>
          <w:shd w:val="clear" w:color="auto" w:fill="FAFAFA"/>
        </w:rPr>
        <w:t>”</w:t>
      </w:r>
    </w:p>
    <w:p w:rsidR="0005443D" w:rsidRDefault="0005443D" w:rsidP="006D4AB8">
      <w:pPr>
        <w:pStyle w:val="Default"/>
        <w:jc w:val="center"/>
        <w:rPr>
          <w:rFonts w:ascii="Segoe UI" w:hAnsi="Segoe UI" w:cs="Segoe UI"/>
          <w:b/>
          <w:color w:val="141824"/>
          <w:sz w:val="29"/>
          <w:szCs w:val="29"/>
          <w:highlight w:val="yellow"/>
          <w:shd w:val="clear" w:color="auto" w:fill="FAFAFA"/>
        </w:rPr>
      </w:pPr>
    </w:p>
    <w:p w:rsidR="0005443D" w:rsidRDefault="0005443D" w:rsidP="006D4AB8">
      <w:pPr>
        <w:pStyle w:val="Default"/>
        <w:jc w:val="center"/>
        <w:rPr>
          <w:rFonts w:ascii="Segoe UI" w:hAnsi="Segoe UI" w:cs="Segoe UI"/>
          <w:b/>
          <w:color w:val="141824"/>
          <w:sz w:val="29"/>
          <w:szCs w:val="29"/>
          <w:highlight w:val="yellow"/>
          <w:shd w:val="clear" w:color="auto" w:fill="FAFAFA"/>
        </w:rPr>
      </w:pPr>
    </w:p>
    <w:p w:rsidR="0005443D" w:rsidRDefault="0005443D" w:rsidP="006D4AB8">
      <w:pPr>
        <w:pStyle w:val="Default"/>
        <w:jc w:val="center"/>
        <w:rPr>
          <w:rFonts w:ascii="Segoe UI" w:hAnsi="Segoe UI" w:cs="Segoe UI"/>
          <w:b/>
          <w:color w:val="141824"/>
          <w:sz w:val="29"/>
          <w:szCs w:val="29"/>
          <w:highlight w:val="yellow"/>
          <w:shd w:val="clear" w:color="auto" w:fill="FAFAFA"/>
        </w:rPr>
      </w:pPr>
    </w:p>
    <w:p w:rsidR="0005443D" w:rsidRDefault="0005443D" w:rsidP="006D4AB8">
      <w:pPr>
        <w:pStyle w:val="Default"/>
        <w:jc w:val="center"/>
        <w:rPr>
          <w:rFonts w:ascii="Segoe UI" w:hAnsi="Segoe UI" w:cs="Segoe UI"/>
          <w:b/>
          <w:color w:val="141824"/>
          <w:sz w:val="29"/>
          <w:szCs w:val="29"/>
          <w:highlight w:val="yellow"/>
          <w:shd w:val="clear" w:color="auto" w:fill="FAFAFA"/>
        </w:rPr>
      </w:pPr>
    </w:p>
    <w:p w:rsidR="0005443D" w:rsidRDefault="0005443D" w:rsidP="006D4AB8">
      <w:pPr>
        <w:pStyle w:val="Default"/>
        <w:jc w:val="center"/>
        <w:rPr>
          <w:rFonts w:ascii="Segoe UI" w:hAnsi="Segoe UI" w:cs="Segoe UI"/>
          <w:b/>
          <w:color w:val="141824"/>
          <w:sz w:val="29"/>
          <w:szCs w:val="29"/>
          <w:highlight w:val="yellow"/>
          <w:shd w:val="clear" w:color="auto" w:fill="FAFAFA"/>
        </w:rPr>
      </w:pPr>
    </w:p>
    <w:p w:rsidR="0005443D" w:rsidRDefault="0005443D" w:rsidP="006D4AB8">
      <w:pPr>
        <w:pStyle w:val="Default"/>
        <w:jc w:val="center"/>
        <w:rPr>
          <w:rFonts w:ascii="Segoe UI" w:hAnsi="Segoe UI" w:cs="Segoe UI"/>
          <w:b/>
          <w:color w:val="141824"/>
          <w:sz w:val="29"/>
          <w:szCs w:val="29"/>
          <w:highlight w:val="yellow"/>
          <w:shd w:val="clear" w:color="auto" w:fill="FAFAFA"/>
        </w:rPr>
      </w:pPr>
    </w:p>
    <w:p w:rsidR="00B57C35" w:rsidRDefault="0000637B" w:rsidP="006D4AB8">
      <w:pPr>
        <w:pStyle w:val="Default"/>
        <w:jc w:val="center"/>
        <w:rPr>
          <w:rFonts w:ascii="Segoe UI" w:hAnsi="Segoe UI" w:cs="Segoe UI"/>
          <w:b/>
          <w:color w:val="141824"/>
          <w:sz w:val="29"/>
          <w:szCs w:val="29"/>
          <w:shd w:val="clear" w:color="auto" w:fill="FAFAFA"/>
        </w:rPr>
      </w:pPr>
      <w:r w:rsidRPr="0000637B">
        <w:rPr>
          <w:rFonts w:ascii="Segoe UI" w:hAnsi="Segoe UI" w:cs="Segoe UI"/>
          <w:b/>
          <w:color w:val="141824"/>
          <w:sz w:val="29"/>
          <w:szCs w:val="29"/>
          <w:highlight w:val="yellow"/>
          <w:shd w:val="clear" w:color="auto" w:fill="FAFAFA"/>
        </w:rPr>
        <w:lastRenderedPageBreak/>
        <w:t>BMS</w:t>
      </w:r>
    </w:p>
    <w:p w:rsidR="0000637B" w:rsidRDefault="0000637B" w:rsidP="006D4AB8">
      <w:pPr>
        <w:pStyle w:val="Default"/>
        <w:jc w:val="center"/>
        <w:rPr>
          <w:rFonts w:ascii="Segoe UI" w:hAnsi="Segoe UI" w:cs="Segoe UI"/>
          <w:color w:val="141824"/>
          <w:sz w:val="19"/>
          <w:szCs w:val="29"/>
          <w:shd w:val="clear" w:color="auto" w:fill="FAFAFA"/>
        </w:rPr>
      </w:pPr>
      <w:hyperlink r:id="rId14" w:history="1">
        <w:r w:rsidRPr="0000637B">
          <w:rPr>
            <w:rStyle w:val="Hipercze"/>
            <w:rFonts w:ascii="Segoe UI" w:hAnsi="Segoe UI" w:cs="Segoe UI"/>
            <w:sz w:val="19"/>
            <w:szCs w:val="29"/>
            <w:shd w:val="clear" w:color="auto" w:fill="FAFAFA"/>
          </w:rPr>
          <w:t>https://news.bms.com/news/corporate-financial/2020/Updated-Statement-Bristol-Myers-Squibb-on-Coronavirus-COVID-19/default.aspx</w:t>
        </w:r>
      </w:hyperlink>
      <w:r w:rsidRPr="0000637B">
        <w:rPr>
          <w:rFonts w:ascii="Segoe UI" w:hAnsi="Segoe UI" w:cs="Segoe UI"/>
          <w:color w:val="141824"/>
          <w:sz w:val="19"/>
          <w:szCs w:val="29"/>
          <w:shd w:val="clear" w:color="auto" w:fill="FAFAFA"/>
        </w:rPr>
        <w:t xml:space="preserve"> </w:t>
      </w:r>
    </w:p>
    <w:p w:rsidR="0000637B" w:rsidRPr="0000637B" w:rsidRDefault="0000637B" w:rsidP="006D4AB8">
      <w:pPr>
        <w:pStyle w:val="Default"/>
        <w:jc w:val="center"/>
        <w:rPr>
          <w:rFonts w:ascii="Segoe UI" w:hAnsi="Segoe UI" w:cs="Segoe UI"/>
          <w:color w:val="141824"/>
          <w:sz w:val="19"/>
          <w:szCs w:val="29"/>
          <w:shd w:val="clear" w:color="auto" w:fill="FAFAFA"/>
        </w:rPr>
      </w:pPr>
    </w:p>
    <w:p w:rsidR="0000637B" w:rsidRPr="0000637B" w:rsidRDefault="0000637B" w:rsidP="0000637B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  <w:shd w:val="clear" w:color="auto" w:fill="FAFAFA"/>
        </w:rPr>
      </w:pPr>
      <w:r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„</w:t>
      </w:r>
      <w:r w:rsidRPr="0000637B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Bierzemy udział w kilku międzybranżowych grupach i partnerstwach publiczno-prywatnych, których celem jest wspieranie współpracy i koordynowanie działań w branży, a tym samym przyspieszenie opracowywania, produkcji i dostarczania diagnostyki i leczenia COVID-19.</w:t>
      </w:r>
    </w:p>
    <w:p w:rsidR="0000637B" w:rsidRPr="0000637B" w:rsidRDefault="0000637B" w:rsidP="0000637B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  <w:shd w:val="clear" w:color="auto" w:fill="FAFAFA"/>
        </w:rPr>
      </w:pPr>
    </w:p>
    <w:p w:rsidR="0000637B" w:rsidRDefault="0000637B" w:rsidP="0000637B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  <w:shd w:val="clear" w:color="auto" w:fill="FAFAFA"/>
        </w:rPr>
      </w:pPr>
      <w:r w:rsidRPr="0000637B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 xml:space="preserve">Jesteśmy jedną z 15 firm uczestniczących w akceleratorze COVID-19 Fundacji Billa i Melindy Gatesów w celu określenia konkretnych działań w celu przyspieszenia leczenia, szczepień i diagnostyki w terenie. W ramach tych wysiłków firma Bristol </w:t>
      </w:r>
      <w:proofErr w:type="spellStart"/>
      <w:r w:rsidRPr="0000637B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Myers</w:t>
      </w:r>
      <w:proofErr w:type="spellEnd"/>
      <w:r w:rsidRPr="0000637B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 xml:space="preserve"> </w:t>
      </w:r>
      <w:proofErr w:type="spellStart"/>
      <w:r w:rsidRPr="0000637B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Squibb</w:t>
      </w:r>
      <w:proofErr w:type="spellEnd"/>
      <w:r w:rsidRPr="0000637B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 xml:space="preserve"> zidentyfikowała ponad 1000 zastrzeżonych związków, które mają być udostępnione współpracownikom za pomocą wysokiej jakości testów w celu przesiewu pod kątem możliwych cząsteczek do leczenia COVID-19.</w:t>
      </w:r>
      <w:r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”</w:t>
      </w:r>
    </w:p>
    <w:p w:rsidR="00126694" w:rsidRDefault="00126694" w:rsidP="0000637B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  <w:shd w:val="clear" w:color="auto" w:fill="FAFAFA"/>
        </w:rPr>
      </w:pPr>
    </w:p>
    <w:p w:rsidR="00126694" w:rsidRPr="00B26E13" w:rsidRDefault="00126694" w:rsidP="0000637B">
      <w:pPr>
        <w:pStyle w:val="Default"/>
        <w:jc w:val="center"/>
        <w:rPr>
          <w:rFonts w:ascii="Tahoma" w:hAnsi="Tahoma" w:cs="Tahoma"/>
          <w:b/>
          <w:bCs/>
          <w:sz w:val="27"/>
          <w:szCs w:val="21"/>
          <w:shd w:val="clear" w:color="auto" w:fill="FFFFFF"/>
        </w:rPr>
      </w:pPr>
      <w:r w:rsidRPr="00B26E13">
        <w:rPr>
          <w:rFonts w:ascii="Tahoma" w:hAnsi="Tahoma" w:cs="Tahoma"/>
          <w:b/>
          <w:bCs/>
          <w:sz w:val="27"/>
          <w:szCs w:val="21"/>
          <w:highlight w:val="yellow"/>
          <w:shd w:val="clear" w:color="auto" w:fill="FFFFFF"/>
        </w:rPr>
        <w:t>Novartis</w:t>
      </w:r>
    </w:p>
    <w:p w:rsidR="00126694" w:rsidRPr="00126694" w:rsidRDefault="00126694" w:rsidP="0000637B">
      <w:pPr>
        <w:pStyle w:val="Default"/>
        <w:jc w:val="center"/>
        <w:rPr>
          <w:rFonts w:ascii="Tahoma" w:hAnsi="Tahoma" w:cs="Tahoma"/>
          <w:sz w:val="17"/>
          <w:szCs w:val="21"/>
        </w:rPr>
      </w:pPr>
      <w:hyperlink r:id="rId15" w:history="1">
        <w:r w:rsidRPr="00126694">
          <w:rPr>
            <w:rStyle w:val="Hipercze"/>
            <w:rFonts w:ascii="Tahoma" w:hAnsi="Tahoma" w:cs="Tahoma"/>
            <w:sz w:val="17"/>
            <w:szCs w:val="21"/>
          </w:rPr>
          <w:t>https://www.termedia.pl/koronawirus/Mobilizacja-branzy-farmaceutycznej-w-walce-z-SARS-CoV-2,37407.html</w:t>
        </w:r>
      </w:hyperlink>
    </w:p>
    <w:p w:rsidR="00126694" w:rsidRDefault="00126694" w:rsidP="0000637B">
      <w:pPr>
        <w:pStyle w:val="Default"/>
        <w:jc w:val="center"/>
        <w:rPr>
          <w:rFonts w:ascii="Tahoma" w:hAnsi="Tahoma" w:cs="Tahoma"/>
          <w:sz w:val="31"/>
          <w:szCs w:val="21"/>
          <w:shd w:val="clear" w:color="auto" w:fill="FFFFFF"/>
        </w:rPr>
      </w:pPr>
      <w:r w:rsidRPr="00126694">
        <w:rPr>
          <w:rFonts w:ascii="Tahoma" w:hAnsi="Tahoma" w:cs="Tahoma"/>
          <w:sz w:val="31"/>
          <w:szCs w:val="21"/>
          <w:shd w:val="clear" w:color="auto" w:fill="FFFFFF"/>
        </w:rPr>
        <w:t xml:space="preserve">Novartis rozwija wysiłki R&amp;D w ramach dwóch kluczowych międzybranżowych inicjatyw badawczo-rozwojowych - COVID-19 </w:t>
      </w:r>
      <w:proofErr w:type="spellStart"/>
      <w:r w:rsidRPr="00126694">
        <w:rPr>
          <w:rFonts w:ascii="Tahoma" w:hAnsi="Tahoma" w:cs="Tahoma"/>
          <w:sz w:val="31"/>
          <w:szCs w:val="21"/>
          <w:shd w:val="clear" w:color="auto" w:fill="FFFFFF"/>
        </w:rPr>
        <w:t>Therapeutics</w:t>
      </w:r>
      <w:proofErr w:type="spellEnd"/>
      <w:r w:rsidRPr="00126694">
        <w:rPr>
          <w:rFonts w:ascii="Tahoma" w:hAnsi="Tahoma" w:cs="Tahoma"/>
          <w:sz w:val="31"/>
          <w:szCs w:val="21"/>
          <w:shd w:val="clear" w:color="auto" w:fill="FFFFFF"/>
        </w:rPr>
        <w:t xml:space="preserve"> Accelerator wspieranej przez Fundację Billa i Melindy Gatesów, Wellcome i Mastercard oraz partnerstwa w ramach Inicjatywy na Rzecz Leków Innowacyjnych (IMI). </w:t>
      </w:r>
    </w:p>
    <w:p w:rsidR="00B26E13" w:rsidRDefault="00B26E13" w:rsidP="0000637B">
      <w:pPr>
        <w:pStyle w:val="Default"/>
        <w:jc w:val="center"/>
        <w:rPr>
          <w:rFonts w:ascii="Tahoma" w:hAnsi="Tahoma" w:cs="Tahoma"/>
          <w:sz w:val="31"/>
          <w:szCs w:val="21"/>
          <w:shd w:val="clear" w:color="auto" w:fill="FFFFFF"/>
        </w:rPr>
      </w:pPr>
    </w:p>
    <w:p w:rsidR="00126694" w:rsidRDefault="00126694" w:rsidP="0000637B">
      <w:pPr>
        <w:pStyle w:val="Default"/>
        <w:jc w:val="center"/>
        <w:rPr>
          <w:rFonts w:ascii="Tahoma" w:hAnsi="Tahoma" w:cs="Tahoma"/>
          <w:sz w:val="31"/>
          <w:szCs w:val="21"/>
          <w:shd w:val="clear" w:color="auto" w:fill="FFFFFF"/>
        </w:rPr>
      </w:pPr>
    </w:p>
    <w:p w:rsidR="00126694" w:rsidRDefault="00126694" w:rsidP="0000637B">
      <w:pPr>
        <w:pStyle w:val="Default"/>
        <w:jc w:val="center"/>
        <w:rPr>
          <w:rFonts w:ascii="Segoe UI" w:hAnsi="Segoe UI" w:cs="Segoe UI"/>
          <w:b/>
          <w:color w:val="141824"/>
          <w:sz w:val="29"/>
          <w:szCs w:val="29"/>
          <w:shd w:val="clear" w:color="auto" w:fill="FAFAFA"/>
        </w:rPr>
      </w:pPr>
      <w:r w:rsidRPr="00126694">
        <w:rPr>
          <w:rFonts w:ascii="Segoe UI" w:hAnsi="Segoe UI" w:cs="Segoe UI"/>
          <w:b/>
          <w:color w:val="141824"/>
          <w:sz w:val="29"/>
          <w:szCs w:val="29"/>
          <w:highlight w:val="yellow"/>
          <w:shd w:val="clear" w:color="auto" w:fill="FAFAFA"/>
        </w:rPr>
        <w:t>Alfa Wasserman</w:t>
      </w:r>
    </w:p>
    <w:p w:rsidR="00126694" w:rsidRDefault="00126694" w:rsidP="0000637B">
      <w:pPr>
        <w:pStyle w:val="Default"/>
        <w:jc w:val="center"/>
        <w:rPr>
          <w:rFonts w:ascii="Segoe UI" w:hAnsi="Segoe UI" w:cs="Segoe UI"/>
          <w:color w:val="141824"/>
          <w:sz w:val="19"/>
          <w:szCs w:val="29"/>
          <w:shd w:val="clear" w:color="auto" w:fill="FAFAFA"/>
        </w:rPr>
      </w:pPr>
      <w:hyperlink r:id="rId16" w:history="1">
        <w:r w:rsidRPr="00126694">
          <w:rPr>
            <w:rStyle w:val="Hipercze"/>
            <w:rFonts w:ascii="Segoe UI" w:hAnsi="Segoe UI" w:cs="Segoe UI"/>
            <w:sz w:val="19"/>
            <w:szCs w:val="29"/>
            <w:shd w:val="clear" w:color="auto" w:fill="FAFAFA"/>
          </w:rPr>
          <w:t>https://www.alfawassermannus.com/dt-products.asp</w:t>
        </w:r>
      </w:hyperlink>
    </w:p>
    <w:p w:rsidR="00126694" w:rsidRPr="0005443D" w:rsidRDefault="00126694" w:rsidP="0000637B">
      <w:pPr>
        <w:pStyle w:val="Default"/>
        <w:jc w:val="center"/>
        <w:rPr>
          <w:rFonts w:ascii="Segoe UI" w:hAnsi="Segoe UI" w:cs="Segoe UI"/>
          <w:color w:val="141824"/>
          <w:sz w:val="33"/>
          <w:szCs w:val="29"/>
          <w:shd w:val="clear" w:color="auto" w:fill="FAFAFA"/>
        </w:rPr>
      </w:pPr>
      <w:r w:rsidRPr="0005443D">
        <w:rPr>
          <w:rFonts w:ascii="Segoe UI" w:hAnsi="Segoe UI" w:cs="Segoe UI"/>
          <w:color w:val="141824"/>
          <w:sz w:val="33"/>
          <w:szCs w:val="29"/>
          <w:shd w:val="clear" w:color="auto" w:fill="FAFAFA"/>
        </w:rPr>
        <w:t xml:space="preserve">„Alfa Wassermann </w:t>
      </w:r>
      <w:proofErr w:type="spellStart"/>
      <w:r w:rsidRPr="0005443D">
        <w:rPr>
          <w:rFonts w:ascii="Segoe UI" w:hAnsi="Segoe UI" w:cs="Segoe UI"/>
          <w:color w:val="141824"/>
          <w:sz w:val="33"/>
          <w:szCs w:val="29"/>
          <w:shd w:val="clear" w:color="auto" w:fill="FAFAFA"/>
        </w:rPr>
        <w:t>Diagnostic</w:t>
      </w:r>
      <w:proofErr w:type="spellEnd"/>
      <w:r w:rsidRPr="0005443D">
        <w:rPr>
          <w:rFonts w:ascii="Segoe UI" w:hAnsi="Segoe UI" w:cs="Segoe UI"/>
          <w:color w:val="141824"/>
          <w:sz w:val="33"/>
          <w:szCs w:val="29"/>
          <w:shd w:val="clear" w:color="auto" w:fill="FAFAFA"/>
        </w:rPr>
        <w:t xml:space="preserve"> Technologies, LLC jest wiodącym dostawcą klinicznego sprzętu diagnostycznego i odczynników dla społeczności medycznej” </w:t>
      </w:r>
    </w:p>
    <w:p w:rsidR="00126694" w:rsidRPr="00126694" w:rsidRDefault="00126694" w:rsidP="0000637B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  <w:shd w:val="clear" w:color="auto" w:fill="FAFAFA"/>
        </w:rPr>
      </w:pPr>
    </w:p>
    <w:p w:rsidR="00126694" w:rsidRPr="00126694" w:rsidRDefault="00126694" w:rsidP="00126694">
      <w:pPr>
        <w:pStyle w:val="Default"/>
        <w:jc w:val="center"/>
        <w:rPr>
          <w:rFonts w:ascii="Segoe UI" w:hAnsi="Segoe UI" w:cs="Segoe UI"/>
          <w:b/>
          <w:color w:val="141824"/>
          <w:sz w:val="31"/>
          <w:szCs w:val="29"/>
          <w:shd w:val="clear" w:color="auto" w:fill="FAFAFA"/>
        </w:rPr>
      </w:pPr>
      <w:proofErr w:type="spellStart"/>
      <w:r w:rsidRPr="00126694">
        <w:rPr>
          <w:rFonts w:ascii="Segoe UI" w:hAnsi="Segoe UI" w:cs="Segoe UI"/>
          <w:b/>
          <w:color w:val="141824"/>
          <w:sz w:val="31"/>
          <w:szCs w:val="29"/>
          <w:highlight w:val="yellow"/>
          <w:shd w:val="clear" w:color="auto" w:fill="FAFAFA"/>
        </w:rPr>
        <w:lastRenderedPageBreak/>
        <w:t>Amgen</w:t>
      </w:r>
      <w:proofErr w:type="spellEnd"/>
    </w:p>
    <w:p w:rsidR="00126694" w:rsidRDefault="00126694" w:rsidP="00126694">
      <w:pPr>
        <w:pStyle w:val="Default"/>
        <w:jc w:val="center"/>
        <w:rPr>
          <w:rFonts w:ascii="Segoe UI" w:hAnsi="Segoe UI" w:cs="Segoe UI"/>
          <w:color w:val="141824"/>
          <w:sz w:val="19"/>
          <w:szCs w:val="29"/>
          <w:shd w:val="clear" w:color="auto" w:fill="FAFAFA"/>
        </w:rPr>
      </w:pPr>
      <w:hyperlink r:id="rId17" w:history="1">
        <w:r w:rsidRPr="005F10F2">
          <w:rPr>
            <w:rStyle w:val="Hipercze"/>
            <w:rFonts w:ascii="Segoe UI" w:hAnsi="Segoe UI" w:cs="Segoe UI"/>
            <w:sz w:val="19"/>
            <w:szCs w:val="29"/>
            <w:shd w:val="clear" w:color="auto" w:fill="FAFAFA"/>
          </w:rPr>
          <w:t>http://www.pmlive.com/pharma_news/joint_covid-19_trial_begins_testing_drugs_from_amgen,_ucb_and_takeda_1358778</w:t>
        </w:r>
      </w:hyperlink>
    </w:p>
    <w:p w:rsidR="00126694" w:rsidRDefault="00126694" w:rsidP="00126694">
      <w:pPr>
        <w:pStyle w:val="Default"/>
        <w:jc w:val="center"/>
        <w:rPr>
          <w:rFonts w:ascii="Segoe UI" w:hAnsi="Segoe UI" w:cs="Segoe UI"/>
          <w:color w:val="141824"/>
          <w:sz w:val="31"/>
          <w:szCs w:val="29"/>
          <w:shd w:val="clear" w:color="auto" w:fill="FAFAFA"/>
        </w:rPr>
      </w:pPr>
      <w:r w:rsidRPr="003E2FE7">
        <w:rPr>
          <w:rFonts w:ascii="Segoe UI" w:hAnsi="Segoe UI" w:cs="Segoe UI"/>
          <w:color w:val="141824"/>
          <w:sz w:val="31"/>
          <w:szCs w:val="29"/>
          <w:shd w:val="clear" w:color="auto" w:fill="FAFAFA"/>
        </w:rPr>
        <w:t>Sojusz badawczo-rozwojowy COVID-19 zapisał pierwszego pacjenta</w:t>
      </w:r>
      <w:r w:rsidR="003E2FE7" w:rsidRPr="003E2FE7">
        <w:rPr>
          <w:rFonts w:ascii="Segoe UI" w:hAnsi="Segoe UI" w:cs="Segoe UI"/>
          <w:color w:val="141824"/>
          <w:sz w:val="31"/>
          <w:szCs w:val="29"/>
          <w:shd w:val="clear" w:color="auto" w:fill="FAFAFA"/>
        </w:rPr>
        <w:t xml:space="preserve"> do próby testującej kandydatów/lekarstw z firm </w:t>
      </w:r>
      <w:proofErr w:type="spellStart"/>
      <w:r w:rsidR="003E2FE7" w:rsidRPr="003E2FE7">
        <w:rPr>
          <w:rFonts w:ascii="Segoe UI" w:hAnsi="Segoe UI" w:cs="Segoe UI"/>
          <w:color w:val="141824"/>
          <w:sz w:val="31"/>
          <w:szCs w:val="29"/>
          <w:shd w:val="clear" w:color="auto" w:fill="FAFAFA"/>
        </w:rPr>
        <w:t>Amgen</w:t>
      </w:r>
      <w:proofErr w:type="spellEnd"/>
      <w:r w:rsidR="003E2FE7" w:rsidRPr="003E2FE7">
        <w:rPr>
          <w:rFonts w:ascii="Segoe UI" w:hAnsi="Segoe UI" w:cs="Segoe UI"/>
          <w:color w:val="141824"/>
          <w:sz w:val="31"/>
          <w:szCs w:val="29"/>
          <w:shd w:val="clear" w:color="auto" w:fill="FAFAFA"/>
        </w:rPr>
        <w:t>, UCB i Takeda</w:t>
      </w:r>
    </w:p>
    <w:p w:rsidR="003E2FE7" w:rsidRDefault="003E2FE7" w:rsidP="00126694">
      <w:pPr>
        <w:pStyle w:val="Default"/>
        <w:jc w:val="center"/>
        <w:rPr>
          <w:rFonts w:ascii="Segoe UI" w:hAnsi="Segoe UI" w:cs="Segoe UI"/>
          <w:color w:val="141824"/>
          <w:sz w:val="31"/>
          <w:szCs w:val="29"/>
          <w:shd w:val="clear" w:color="auto" w:fill="FAFAFA"/>
        </w:rPr>
      </w:pPr>
    </w:p>
    <w:p w:rsidR="00B26E13" w:rsidRPr="00B26E13" w:rsidRDefault="00B26E13" w:rsidP="00B26E13">
      <w:pPr>
        <w:pStyle w:val="Default"/>
        <w:jc w:val="center"/>
        <w:rPr>
          <w:rFonts w:ascii="Segoe UI" w:hAnsi="Segoe UI" w:cs="Segoe UI"/>
          <w:b/>
          <w:color w:val="141824"/>
          <w:sz w:val="31"/>
          <w:szCs w:val="29"/>
          <w:shd w:val="clear" w:color="auto" w:fill="FAFAFA"/>
        </w:rPr>
      </w:pPr>
      <w:r w:rsidRPr="00B26E13">
        <w:rPr>
          <w:rFonts w:ascii="Segoe UI" w:hAnsi="Segoe UI" w:cs="Segoe UI"/>
          <w:b/>
          <w:color w:val="141824"/>
          <w:sz w:val="31"/>
          <w:szCs w:val="29"/>
          <w:highlight w:val="yellow"/>
          <w:shd w:val="clear" w:color="auto" w:fill="FAFAFA"/>
        </w:rPr>
        <w:t>MSD</w:t>
      </w:r>
    </w:p>
    <w:p w:rsidR="003E2FE7" w:rsidRPr="00B26E13" w:rsidRDefault="00B26E13" w:rsidP="00B26E13">
      <w:pPr>
        <w:pStyle w:val="Default"/>
        <w:jc w:val="center"/>
        <w:rPr>
          <w:rFonts w:ascii="Segoe UI" w:hAnsi="Segoe UI" w:cs="Segoe UI"/>
          <w:color w:val="141824"/>
          <w:sz w:val="23"/>
          <w:szCs w:val="29"/>
          <w:shd w:val="clear" w:color="auto" w:fill="FAFAFA"/>
        </w:rPr>
      </w:pPr>
      <w:hyperlink r:id="rId18" w:history="1">
        <w:r w:rsidRPr="00B26E13">
          <w:rPr>
            <w:rStyle w:val="Hipercze"/>
            <w:rFonts w:ascii="Segoe UI" w:hAnsi="Segoe UI" w:cs="Segoe UI"/>
            <w:sz w:val="23"/>
            <w:szCs w:val="29"/>
            <w:shd w:val="clear" w:color="auto" w:fill="FAFAFA"/>
          </w:rPr>
          <w:t>https://www.msd.com/stories/how-we-are-responding-to-the-global-pandemic-covid-19/</w:t>
        </w:r>
      </w:hyperlink>
      <w:r w:rsidRPr="00B26E13">
        <w:rPr>
          <w:rFonts w:ascii="Segoe UI" w:hAnsi="Segoe UI" w:cs="Segoe UI"/>
          <w:color w:val="141824"/>
          <w:sz w:val="23"/>
          <w:szCs w:val="29"/>
          <w:shd w:val="clear" w:color="auto" w:fill="FAFAFA"/>
        </w:rPr>
        <w:t xml:space="preserve"> </w:t>
      </w:r>
    </w:p>
    <w:p w:rsidR="0000637B" w:rsidRDefault="0000637B" w:rsidP="006D4AB8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  <w:shd w:val="clear" w:color="auto" w:fill="FAFAFA"/>
        </w:rPr>
      </w:pPr>
    </w:p>
    <w:p w:rsidR="00126694" w:rsidRPr="0005443D" w:rsidRDefault="00B26E13" w:rsidP="006D4AB8">
      <w:pPr>
        <w:pStyle w:val="Default"/>
        <w:jc w:val="center"/>
        <w:rPr>
          <w:rFonts w:ascii="Segoe UI" w:hAnsi="Segoe UI" w:cs="Segoe UI"/>
          <w:color w:val="141824"/>
          <w:sz w:val="35"/>
          <w:szCs w:val="29"/>
          <w:shd w:val="clear" w:color="auto" w:fill="FAFAFA"/>
        </w:rPr>
      </w:pPr>
      <w:r w:rsidRPr="0005443D">
        <w:rPr>
          <w:rFonts w:ascii="Segoe UI" w:hAnsi="Segoe UI" w:cs="Segoe UI"/>
          <w:color w:val="141824"/>
          <w:sz w:val="35"/>
          <w:szCs w:val="29"/>
          <w:shd w:val="clear" w:color="auto" w:fill="FAFAFA"/>
        </w:rPr>
        <w:t>Firma farmaceutyczna pracująca nad lekarstwem przeciw Covid-19</w:t>
      </w:r>
    </w:p>
    <w:p w:rsidR="00B26E13" w:rsidRDefault="00B26E13" w:rsidP="006D4AB8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  <w:shd w:val="clear" w:color="auto" w:fill="FAFAFA"/>
        </w:rPr>
      </w:pPr>
    </w:p>
    <w:p w:rsidR="00063F62" w:rsidRPr="00063F62" w:rsidRDefault="00063F62" w:rsidP="00063F62">
      <w:pPr>
        <w:pStyle w:val="Default"/>
        <w:jc w:val="center"/>
        <w:rPr>
          <w:rFonts w:ascii="Segoe UI" w:hAnsi="Segoe UI" w:cs="Segoe UI"/>
          <w:b/>
          <w:color w:val="141824"/>
          <w:sz w:val="29"/>
          <w:szCs w:val="29"/>
          <w:shd w:val="clear" w:color="auto" w:fill="FAFAFA"/>
        </w:rPr>
      </w:pPr>
      <w:proofErr w:type="spellStart"/>
      <w:r w:rsidRPr="00063F62">
        <w:rPr>
          <w:rFonts w:ascii="Segoe UI" w:hAnsi="Segoe UI" w:cs="Segoe UI"/>
          <w:b/>
          <w:color w:val="141824"/>
          <w:sz w:val="29"/>
          <w:szCs w:val="29"/>
          <w:highlight w:val="yellow"/>
          <w:shd w:val="clear" w:color="auto" w:fill="FAFAFA"/>
        </w:rPr>
        <w:t>Sanofi</w:t>
      </w:r>
      <w:proofErr w:type="spellEnd"/>
    </w:p>
    <w:p w:rsidR="00B26E13" w:rsidRDefault="00063F62" w:rsidP="00063F62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  <w:shd w:val="clear" w:color="auto" w:fill="FAFAFA"/>
        </w:rPr>
      </w:pPr>
      <w:r w:rsidRPr="00063F62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Wiodący producent szczepionek przeciwko grypie.</w:t>
      </w:r>
    </w:p>
    <w:p w:rsidR="00063F62" w:rsidRDefault="00063F62" w:rsidP="00063F62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  <w:shd w:val="clear" w:color="auto" w:fill="FAFAFA"/>
        </w:rPr>
      </w:pPr>
      <w:hyperlink r:id="rId19" w:history="1">
        <w:r w:rsidRPr="005F10F2">
          <w:rPr>
            <w:rStyle w:val="Hipercze"/>
            <w:rFonts w:ascii="Segoe UI" w:hAnsi="Segoe UI" w:cs="Segoe UI"/>
            <w:sz w:val="29"/>
            <w:szCs w:val="29"/>
            <w:shd w:val="clear" w:color="auto" w:fill="FAFAFA"/>
          </w:rPr>
          <w:t>https://www.sanofi.com/en/about-us/our-stories/sanofi-s-response-in-the-fight-against-covid-19</w:t>
        </w:r>
      </w:hyperlink>
    </w:p>
    <w:p w:rsidR="00063F62" w:rsidRDefault="00063F62" w:rsidP="00063F62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  <w:shd w:val="clear" w:color="auto" w:fill="FAFAFA"/>
        </w:rPr>
      </w:pPr>
      <w:proofErr w:type="spellStart"/>
      <w:r w:rsidRPr="00063F62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Sanofi</w:t>
      </w:r>
      <w:proofErr w:type="spellEnd"/>
      <w:r w:rsidRPr="00063F62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 xml:space="preserve"> opracowuje dwa kandydatów na szczepionki</w:t>
      </w:r>
    </w:p>
    <w:p w:rsidR="00B26E13" w:rsidRDefault="00063F62" w:rsidP="00063F62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  <w:shd w:val="clear" w:color="auto" w:fill="FAFAFA"/>
        </w:rPr>
      </w:pPr>
      <w:r w:rsidRPr="00063F62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 xml:space="preserve">Firma </w:t>
      </w:r>
      <w:proofErr w:type="spellStart"/>
      <w:r w:rsidRPr="00063F62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Sanofi</w:t>
      </w:r>
      <w:proofErr w:type="spellEnd"/>
      <w:r w:rsidRPr="00063F62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 xml:space="preserve"> połączyła siły, aby opracować dwie szczepionki, które mogą pomóc w zapobieganiu i kontrolowaniu COVID-19.</w:t>
      </w:r>
      <w:r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 xml:space="preserve"> (…) </w:t>
      </w:r>
      <w:r w:rsidRPr="00063F62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 xml:space="preserve">22 lutego </w:t>
      </w:r>
      <w:r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 xml:space="preserve">2021 r. </w:t>
      </w:r>
      <w:proofErr w:type="spellStart"/>
      <w:r w:rsidRPr="00063F62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>Sanofi</w:t>
      </w:r>
      <w:proofErr w:type="spellEnd"/>
      <w:r w:rsidRPr="00063F62">
        <w:rPr>
          <w:rFonts w:ascii="Segoe UI" w:hAnsi="Segoe UI" w:cs="Segoe UI"/>
          <w:color w:val="141824"/>
          <w:sz w:val="29"/>
          <w:szCs w:val="29"/>
          <w:shd w:val="clear" w:color="auto" w:fill="FAFAFA"/>
        </w:rPr>
        <w:t xml:space="preserve"> i GSK ogłosiły rozpoczęcie nowego badania fazy 2 kandydata na szczepionkę z adiuwantem rekombinowanego białka COVID-19.</w:t>
      </w:r>
    </w:p>
    <w:p w:rsidR="00063F62" w:rsidRDefault="00063F62" w:rsidP="00063F62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  <w:shd w:val="clear" w:color="auto" w:fill="FAFAFA"/>
        </w:rPr>
      </w:pPr>
    </w:p>
    <w:p w:rsidR="00472B11" w:rsidRDefault="00472B11" w:rsidP="00472B11">
      <w:pPr>
        <w:pStyle w:val="Default"/>
        <w:jc w:val="center"/>
        <w:rPr>
          <w:rFonts w:ascii="Segoe UI" w:hAnsi="Segoe UI" w:cs="Segoe UI"/>
          <w:b/>
          <w:color w:val="141824"/>
          <w:sz w:val="29"/>
          <w:szCs w:val="29"/>
          <w:highlight w:val="yellow"/>
          <w:shd w:val="clear" w:color="auto" w:fill="FAFAFA"/>
        </w:rPr>
      </w:pPr>
    </w:p>
    <w:p w:rsidR="00472B11" w:rsidRDefault="00472B11" w:rsidP="00472B11">
      <w:pPr>
        <w:pStyle w:val="Default"/>
        <w:jc w:val="center"/>
        <w:rPr>
          <w:rFonts w:ascii="Segoe UI" w:hAnsi="Segoe UI" w:cs="Segoe UI"/>
          <w:b/>
          <w:color w:val="141824"/>
          <w:sz w:val="29"/>
          <w:szCs w:val="29"/>
          <w:highlight w:val="yellow"/>
          <w:shd w:val="clear" w:color="auto" w:fill="FAFAFA"/>
        </w:rPr>
      </w:pPr>
    </w:p>
    <w:p w:rsidR="0005443D" w:rsidRDefault="0005443D" w:rsidP="00472B11">
      <w:pPr>
        <w:pStyle w:val="Default"/>
        <w:jc w:val="center"/>
        <w:rPr>
          <w:rFonts w:ascii="Segoe UI" w:hAnsi="Segoe UI" w:cs="Segoe UI"/>
          <w:b/>
          <w:color w:val="141824"/>
          <w:sz w:val="29"/>
          <w:szCs w:val="29"/>
          <w:highlight w:val="yellow"/>
          <w:shd w:val="clear" w:color="auto" w:fill="FAFAFA"/>
        </w:rPr>
      </w:pPr>
    </w:p>
    <w:p w:rsidR="0005443D" w:rsidRDefault="0005443D" w:rsidP="00472B11">
      <w:pPr>
        <w:pStyle w:val="Default"/>
        <w:jc w:val="center"/>
        <w:rPr>
          <w:rFonts w:ascii="Segoe UI" w:hAnsi="Segoe UI" w:cs="Segoe UI"/>
          <w:b/>
          <w:color w:val="141824"/>
          <w:sz w:val="29"/>
          <w:szCs w:val="29"/>
          <w:highlight w:val="yellow"/>
          <w:shd w:val="clear" w:color="auto" w:fill="FAFAFA"/>
        </w:rPr>
      </w:pPr>
    </w:p>
    <w:p w:rsidR="0005443D" w:rsidRDefault="0005443D" w:rsidP="00472B11">
      <w:pPr>
        <w:pStyle w:val="Default"/>
        <w:jc w:val="center"/>
        <w:rPr>
          <w:rFonts w:ascii="Segoe UI" w:hAnsi="Segoe UI" w:cs="Segoe UI"/>
          <w:b/>
          <w:color w:val="141824"/>
          <w:sz w:val="29"/>
          <w:szCs w:val="29"/>
          <w:highlight w:val="yellow"/>
          <w:shd w:val="clear" w:color="auto" w:fill="FAFAFA"/>
        </w:rPr>
      </w:pPr>
    </w:p>
    <w:p w:rsidR="00472B11" w:rsidRPr="0005443D" w:rsidRDefault="00472B11" w:rsidP="00472B11">
      <w:pPr>
        <w:pStyle w:val="Default"/>
        <w:jc w:val="center"/>
        <w:rPr>
          <w:rFonts w:ascii="Segoe UI" w:hAnsi="Segoe UI" w:cs="Segoe UI"/>
          <w:b/>
          <w:color w:val="141824"/>
          <w:sz w:val="27"/>
          <w:szCs w:val="29"/>
          <w:shd w:val="clear" w:color="auto" w:fill="FAFAFA"/>
        </w:rPr>
      </w:pPr>
      <w:proofErr w:type="spellStart"/>
      <w:r w:rsidRPr="0005443D">
        <w:rPr>
          <w:rFonts w:ascii="Segoe UI" w:hAnsi="Segoe UI" w:cs="Segoe UI"/>
          <w:b/>
          <w:color w:val="141824"/>
          <w:sz w:val="27"/>
          <w:szCs w:val="29"/>
          <w:highlight w:val="yellow"/>
          <w:shd w:val="clear" w:color="auto" w:fill="FAFAFA"/>
        </w:rPr>
        <w:lastRenderedPageBreak/>
        <w:t>Merck</w:t>
      </w:r>
      <w:proofErr w:type="spellEnd"/>
    </w:p>
    <w:p w:rsidR="00472B11" w:rsidRPr="0005443D" w:rsidRDefault="00472B11" w:rsidP="00472B11">
      <w:pPr>
        <w:pStyle w:val="Default"/>
        <w:jc w:val="center"/>
        <w:rPr>
          <w:rFonts w:ascii="Segoe UI" w:hAnsi="Segoe UI" w:cs="Segoe UI"/>
          <w:color w:val="141824"/>
          <w:sz w:val="17"/>
          <w:szCs w:val="29"/>
          <w:shd w:val="clear" w:color="auto" w:fill="FAFAFA"/>
        </w:rPr>
      </w:pPr>
      <w:hyperlink r:id="rId20" w:history="1">
        <w:r w:rsidRPr="0005443D">
          <w:rPr>
            <w:rStyle w:val="Hipercze"/>
            <w:rFonts w:ascii="Segoe UI" w:hAnsi="Segoe UI" w:cs="Segoe UI"/>
            <w:sz w:val="17"/>
            <w:szCs w:val="29"/>
            <w:shd w:val="clear" w:color="auto" w:fill="FAFAFA"/>
          </w:rPr>
          <w:t>https://www.merckgroup.com/pl-pl/company/aktualnosci/informacje_prasowe/merck_globalne_i_lokalne_sposoby_walki_z_covid19.html</w:t>
        </w:r>
      </w:hyperlink>
    </w:p>
    <w:p w:rsidR="00063F62" w:rsidRPr="0005443D" w:rsidRDefault="00472B11" w:rsidP="00472B11">
      <w:pPr>
        <w:pStyle w:val="Default"/>
        <w:jc w:val="center"/>
        <w:rPr>
          <w:rFonts w:ascii="Segoe UI" w:hAnsi="Segoe UI" w:cs="Segoe UI"/>
          <w:color w:val="141824"/>
          <w:sz w:val="25"/>
          <w:szCs w:val="29"/>
          <w:shd w:val="clear" w:color="auto" w:fill="FAFAFA"/>
        </w:rPr>
      </w:pPr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 xml:space="preserve">Firma, w ramach walki z epidemią COVID-19, przystąpiła do badania SOLIDARITY, prowadzonego przez Światową Organizację Zdrowia. W ramach tej inicjatywy, mającej na celu analizę potencjalnych metod leczenia COVID-19 oraz wsparcia niezależnych badań, </w:t>
      </w:r>
      <w:proofErr w:type="spellStart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>Merck</w:t>
      </w:r>
      <w:proofErr w:type="spellEnd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 xml:space="preserve"> przekazał WHO 290 000 jednostek interferonu beta-1a do wykorzystania w prowadzonym przez organizację globalnym badaniu[i]. Firma włączyła się również do inicjatywy Fundacji Billa i Melindy Gatesów. Współpraca firm z obszaru ochrony zdrowia oraz life science z fundacją, ma na celu przyspieszenie rozwoju, produkcji i dostarczenia szczepionek oraz metod diagnostyki i leczenia COVID-19. Firma </w:t>
      </w:r>
      <w:proofErr w:type="spellStart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>Merck</w:t>
      </w:r>
      <w:proofErr w:type="spellEnd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 xml:space="preserve"> w ramach tej inicjatywy wnosi szereg zasobów, środków oraz wiedzę potrzebną do zidentyfikowania skutecznych rozwiązań w walce z pandemią.</w:t>
      </w:r>
    </w:p>
    <w:p w:rsidR="00472B11" w:rsidRPr="0005443D" w:rsidRDefault="00472B11" w:rsidP="00472B11">
      <w:pPr>
        <w:pStyle w:val="Default"/>
        <w:jc w:val="center"/>
        <w:rPr>
          <w:rFonts w:ascii="Segoe UI" w:hAnsi="Segoe UI" w:cs="Segoe UI"/>
          <w:color w:val="141824"/>
          <w:sz w:val="27"/>
          <w:szCs w:val="29"/>
          <w:shd w:val="clear" w:color="auto" w:fill="FAFAFA"/>
        </w:rPr>
      </w:pPr>
    </w:p>
    <w:p w:rsidR="00472B11" w:rsidRPr="0005443D" w:rsidRDefault="00472B11" w:rsidP="00472B11">
      <w:pPr>
        <w:pStyle w:val="Default"/>
        <w:jc w:val="center"/>
        <w:rPr>
          <w:rFonts w:ascii="Segoe UI" w:hAnsi="Segoe UI" w:cs="Segoe UI"/>
          <w:b/>
          <w:color w:val="141824"/>
          <w:sz w:val="27"/>
          <w:szCs w:val="29"/>
          <w:shd w:val="clear" w:color="auto" w:fill="FAFAFA"/>
        </w:rPr>
      </w:pPr>
      <w:proofErr w:type="spellStart"/>
      <w:r w:rsidRPr="0005443D">
        <w:rPr>
          <w:rFonts w:ascii="Segoe UI" w:hAnsi="Segoe UI" w:cs="Segoe UI"/>
          <w:b/>
          <w:color w:val="141824"/>
          <w:sz w:val="27"/>
          <w:szCs w:val="29"/>
          <w:highlight w:val="yellow"/>
          <w:shd w:val="clear" w:color="auto" w:fill="FAFAFA"/>
        </w:rPr>
        <w:t>Teva</w:t>
      </w:r>
      <w:proofErr w:type="spellEnd"/>
    </w:p>
    <w:p w:rsidR="00472B11" w:rsidRPr="0005443D" w:rsidRDefault="00472B11" w:rsidP="00472B11">
      <w:pPr>
        <w:pStyle w:val="Default"/>
        <w:jc w:val="center"/>
        <w:rPr>
          <w:rFonts w:ascii="Segoe UI" w:hAnsi="Segoe UI" w:cs="Segoe UI"/>
          <w:color w:val="141824"/>
          <w:sz w:val="15"/>
          <w:szCs w:val="29"/>
          <w:shd w:val="clear" w:color="auto" w:fill="FAFAFA"/>
        </w:rPr>
      </w:pPr>
      <w:hyperlink r:id="rId21" w:history="1">
        <w:r w:rsidRPr="0005443D">
          <w:rPr>
            <w:rStyle w:val="Hipercze"/>
            <w:rFonts w:ascii="Segoe UI" w:hAnsi="Segoe UI" w:cs="Segoe UI"/>
            <w:sz w:val="15"/>
            <w:szCs w:val="29"/>
            <w:shd w:val="clear" w:color="auto" w:fill="FAFAFA"/>
          </w:rPr>
          <w:t>https://www.termedia.pl/koronawirus/Teva-w-Polsce-przekazuje-do-dyspozycji-leki-wspomagajace-leczenie-COVID-19,37469.html</w:t>
        </w:r>
      </w:hyperlink>
    </w:p>
    <w:p w:rsidR="00472B11" w:rsidRPr="0005443D" w:rsidRDefault="00472B11" w:rsidP="00472B11">
      <w:pPr>
        <w:pStyle w:val="Default"/>
        <w:jc w:val="center"/>
        <w:rPr>
          <w:rFonts w:ascii="Segoe UI" w:hAnsi="Segoe UI" w:cs="Segoe UI"/>
          <w:color w:val="141824"/>
          <w:sz w:val="25"/>
          <w:szCs w:val="29"/>
          <w:shd w:val="clear" w:color="auto" w:fill="FAFAFA"/>
        </w:rPr>
      </w:pPr>
      <w:proofErr w:type="spellStart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>Teva</w:t>
      </w:r>
      <w:proofErr w:type="spellEnd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 xml:space="preserve"> w Polsce ogłosiła przekazanie w formie darowizny dwóch leków, które są przedmiotem obserwacji przez międzynarodowe środowisko lekarskie pod kątem skuteczności leczenia zakażeń COVID-19 na świecie: </w:t>
      </w:r>
      <w:proofErr w:type="spellStart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>azytromycyny</w:t>
      </w:r>
      <w:proofErr w:type="spellEnd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 xml:space="preserve"> oraz </w:t>
      </w:r>
      <w:proofErr w:type="spellStart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>hydroksychlorochiny</w:t>
      </w:r>
      <w:proofErr w:type="spellEnd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>.</w:t>
      </w:r>
    </w:p>
    <w:p w:rsidR="00472B11" w:rsidRPr="0005443D" w:rsidRDefault="00472B11" w:rsidP="00472B11">
      <w:pPr>
        <w:pStyle w:val="Default"/>
        <w:jc w:val="center"/>
        <w:rPr>
          <w:rFonts w:ascii="Segoe UI" w:hAnsi="Segoe UI" w:cs="Segoe UI"/>
          <w:color w:val="141824"/>
          <w:sz w:val="25"/>
          <w:szCs w:val="29"/>
          <w:shd w:val="clear" w:color="auto" w:fill="FAFAFA"/>
        </w:rPr>
      </w:pPr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 xml:space="preserve">Darowizna dotyczy 5000 opakowań leku zawierającego substancję czynną </w:t>
      </w:r>
      <w:proofErr w:type="spellStart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>azytromycynę</w:t>
      </w:r>
      <w:proofErr w:type="spellEnd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 xml:space="preserve"> oraz 270 opakowań leku zawierającego substancję czynną </w:t>
      </w:r>
      <w:proofErr w:type="spellStart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>hydroksychlorochinę</w:t>
      </w:r>
      <w:proofErr w:type="spellEnd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 xml:space="preserve">, które zostaną przekazane do dyspozycji Centralnej Bazy Rezerw </w:t>
      </w:r>
      <w:proofErr w:type="spellStart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>Sanitarno</w:t>
      </w:r>
      <w:proofErr w:type="spellEnd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 xml:space="preserve"> – Przeciwepidemicznych z przeznaczeniem dla polskich szpitali.</w:t>
      </w:r>
    </w:p>
    <w:p w:rsidR="00472B11" w:rsidRPr="0005443D" w:rsidRDefault="00472B11" w:rsidP="00472B11">
      <w:pPr>
        <w:pStyle w:val="Default"/>
        <w:jc w:val="center"/>
        <w:rPr>
          <w:rFonts w:ascii="Segoe UI" w:hAnsi="Segoe UI" w:cs="Segoe UI"/>
          <w:color w:val="141824"/>
          <w:sz w:val="25"/>
          <w:szCs w:val="29"/>
          <w:shd w:val="clear" w:color="auto" w:fill="FAFAFA"/>
        </w:rPr>
      </w:pPr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>Obydwa te leki są obecnie przedmiotem intensywnych badań, których celem jest uzyskanie potwierdzenia wcześniejszych, jednostkowych obserwacji dających nadzieję na skuteczność w leczeniu zakażenia COVID-19 (</w:t>
      </w:r>
      <w:proofErr w:type="spellStart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>hydroksychlorochina</w:t>
      </w:r>
      <w:proofErr w:type="spellEnd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>) oraz w przypadkach leczenia towarzyszących zakażeń bakteryjnych (</w:t>
      </w:r>
      <w:proofErr w:type="spellStart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>azytromycyna</w:t>
      </w:r>
      <w:proofErr w:type="spellEnd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>).</w:t>
      </w:r>
    </w:p>
    <w:p w:rsidR="00B26E13" w:rsidRPr="0005443D" w:rsidRDefault="00B26E13" w:rsidP="006D4AB8">
      <w:pPr>
        <w:pStyle w:val="Default"/>
        <w:jc w:val="center"/>
        <w:rPr>
          <w:rFonts w:ascii="Segoe UI" w:hAnsi="Segoe UI" w:cs="Segoe UI"/>
          <w:color w:val="141824"/>
          <w:sz w:val="27"/>
          <w:szCs w:val="29"/>
          <w:shd w:val="clear" w:color="auto" w:fill="FAFAFA"/>
        </w:rPr>
      </w:pPr>
    </w:p>
    <w:p w:rsidR="00472B11" w:rsidRPr="0005443D" w:rsidRDefault="00472B11" w:rsidP="00472B11">
      <w:pPr>
        <w:pStyle w:val="Default"/>
        <w:jc w:val="center"/>
        <w:rPr>
          <w:rFonts w:ascii="Segoe UI" w:hAnsi="Segoe UI" w:cs="Segoe UI"/>
          <w:b/>
          <w:color w:val="141824"/>
          <w:sz w:val="27"/>
          <w:szCs w:val="29"/>
          <w:shd w:val="clear" w:color="auto" w:fill="FAFAFA"/>
          <w:lang w:val="en-US"/>
        </w:rPr>
      </w:pPr>
      <w:r w:rsidRPr="0005443D">
        <w:rPr>
          <w:rFonts w:ascii="Segoe UI" w:hAnsi="Segoe UI" w:cs="Segoe UI"/>
          <w:b/>
          <w:color w:val="141824"/>
          <w:sz w:val="27"/>
          <w:szCs w:val="29"/>
          <w:highlight w:val="yellow"/>
          <w:shd w:val="clear" w:color="auto" w:fill="FAFAFA"/>
          <w:lang w:val="en-US"/>
        </w:rPr>
        <w:t>CSL Behring</w:t>
      </w:r>
    </w:p>
    <w:p w:rsidR="00472B11" w:rsidRPr="0005443D" w:rsidRDefault="00472B11" w:rsidP="00472B11">
      <w:pPr>
        <w:pStyle w:val="Default"/>
        <w:jc w:val="center"/>
        <w:rPr>
          <w:rFonts w:ascii="Segoe UI" w:hAnsi="Segoe UI" w:cs="Segoe UI"/>
          <w:color w:val="141824"/>
          <w:sz w:val="21"/>
          <w:szCs w:val="29"/>
          <w:shd w:val="clear" w:color="auto" w:fill="FAFAFA"/>
          <w:lang w:val="en-US"/>
        </w:rPr>
      </w:pPr>
      <w:hyperlink r:id="rId22" w:history="1">
        <w:r w:rsidRPr="0005443D">
          <w:rPr>
            <w:rStyle w:val="Hipercze"/>
            <w:rFonts w:ascii="Segoe UI" w:hAnsi="Segoe UI" w:cs="Segoe UI"/>
            <w:sz w:val="21"/>
            <w:szCs w:val="29"/>
            <w:shd w:val="clear" w:color="auto" w:fill="FAFAFA"/>
            <w:lang w:val="en-US"/>
          </w:rPr>
          <w:t>https://www.csl.com/news/2020/covid-19-csl-facts</w:t>
        </w:r>
      </w:hyperlink>
      <w:r w:rsidRPr="0005443D">
        <w:rPr>
          <w:rFonts w:ascii="Segoe UI" w:hAnsi="Segoe UI" w:cs="Segoe UI"/>
          <w:color w:val="141824"/>
          <w:sz w:val="21"/>
          <w:szCs w:val="29"/>
          <w:shd w:val="clear" w:color="auto" w:fill="FAFAFA"/>
          <w:lang w:val="en-US"/>
        </w:rPr>
        <w:t xml:space="preserve"> </w:t>
      </w:r>
    </w:p>
    <w:p w:rsidR="00472B11" w:rsidRPr="0005443D" w:rsidRDefault="00472B11" w:rsidP="00472B11">
      <w:pPr>
        <w:pStyle w:val="Default"/>
        <w:jc w:val="center"/>
        <w:rPr>
          <w:rFonts w:ascii="Segoe UI" w:hAnsi="Segoe UI" w:cs="Segoe UI"/>
          <w:color w:val="141824"/>
          <w:sz w:val="25"/>
          <w:szCs w:val="29"/>
          <w:shd w:val="clear" w:color="auto" w:fill="FAFAFA"/>
        </w:rPr>
      </w:pPr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 xml:space="preserve">CSL </w:t>
      </w:r>
      <w:proofErr w:type="spellStart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>Behring</w:t>
      </w:r>
      <w:proofErr w:type="spellEnd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 xml:space="preserve"> jest częścią </w:t>
      </w:r>
      <w:r w:rsidR="0005443D"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>„</w:t>
      </w:r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 xml:space="preserve">CoVIg-19 </w:t>
      </w:r>
      <w:proofErr w:type="spellStart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>Plasma</w:t>
      </w:r>
      <w:proofErr w:type="spellEnd"/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 xml:space="preserve"> Alliance</w:t>
      </w:r>
      <w:r w:rsidR="0005443D"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>”</w:t>
      </w:r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>, bezprecedensowego partnerstwa branżowego w celu opracowania potencjalnej terapii opartej na osoczu do leczenia COVID-19. Trwa badanie kliniczn</w:t>
      </w:r>
      <w:r w:rsidR="0005443D"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 xml:space="preserve">e III fazy leczenia szpitalnego. </w:t>
      </w:r>
      <w:r w:rsidRPr="0005443D">
        <w:rPr>
          <w:rFonts w:ascii="Segoe UI" w:hAnsi="Segoe UI" w:cs="Segoe UI"/>
          <w:color w:val="141824"/>
          <w:sz w:val="25"/>
          <w:szCs w:val="29"/>
          <w:shd w:val="clear" w:color="auto" w:fill="FAFAFA"/>
        </w:rPr>
        <w:t>Jeśli się powiedzie, H-Ig Alliance może stać się jedną z najwcześniejszych opcji leczenia hospitalizowanych pacjentów z COVID-19.</w:t>
      </w:r>
    </w:p>
    <w:p w:rsidR="0005443D" w:rsidRDefault="0005443D" w:rsidP="006D4AB8">
      <w:pPr>
        <w:pStyle w:val="Default"/>
        <w:jc w:val="center"/>
        <w:rPr>
          <w:rFonts w:ascii="Segoe UI" w:hAnsi="Segoe UI" w:cs="Segoe UI"/>
          <w:b/>
          <w:color w:val="141824"/>
          <w:sz w:val="29"/>
          <w:szCs w:val="29"/>
          <w:shd w:val="clear" w:color="auto" w:fill="FAFAFA"/>
        </w:rPr>
      </w:pPr>
    </w:p>
    <w:p w:rsidR="000D31C5" w:rsidRPr="00B26E13" w:rsidRDefault="000D31C5" w:rsidP="006D4AB8">
      <w:pPr>
        <w:pStyle w:val="Default"/>
        <w:jc w:val="center"/>
        <w:rPr>
          <w:rFonts w:ascii="Segoe UI" w:hAnsi="Segoe UI" w:cs="Segoe UI"/>
          <w:b/>
          <w:color w:val="141824"/>
          <w:sz w:val="29"/>
          <w:szCs w:val="29"/>
          <w:shd w:val="clear" w:color="auto" w:fill="FAFAFA"/>
        </w:rPr>
      </w:pPr>
      <w:r w:rsidRPr="00B26E13">
        <w:rPr>
          <w:rFonts w:ascii="Segoe UI" w:hAnsi="Segoe UI" w:cs="Segoe UI"/>
          <w:b/>
          <w:color w:val="141824"/>
          <w:sz w:val="29"/>
          <w:szCs w:val="29"/>
          <w:shd w:val="clear" w:color="auto" w:fill="FAFAFA"/>
        </w:rPr>
        <w:lastRenderedPageBreak/>
        <w:t>Zarząd Główny Polskiego Towarzystwa Epidemiologów i Lekarzy Chorób Zakaźnych:</w:t>
      </w:r>
    </w:p>
    <w:p w:rsidR="000D31C5" w:rsidRDefault="000D31C5" w:rsidP="006D4AB8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7"/>
        <w:gridCol w:w="9035"/>
      </w:tblGrid>
      <w:tr w:rsidR="000D31C5" w:rsidTr="000D31C5">
        <w:tc>
          <w:tcPr>
            <w:tcW w:w="4957" w:type="dxa"/>
          </w:tcPr>
          <w:p w:rsidR="000D31C5" w:rsidRDefault="000D31C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Prof. dr hab. Robert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Flisiak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 – prezes</w:t>
            </w:r>
          </w:p>
        </w:tc>
        <w:tc>
          <w:tcPr>
            <w:tcW w:w="9035" w:type="dxa"/>
          </w:tcPr>
          <w:p w:rsidR="000D31C5" w:rsidRDefault="000D31C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konsultacje i fundusze na badania o</w:t>
            </w:r>
            <w:r w:rsid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d </w:t>
            </w:r>
            <w:proofErr w:type="spellStart"/>
            <w:r w:rsid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AbbVie</w:t>
            </w:r>
            <w:proofErr w:type="spellEnd"/>
            <w:r w:rsid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Gilead, </w:t>
            </w:r>
            <w:proofErr w:type="spellStart"/>
            <w:r w:rsid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Merck</w:t>
            </w:r>
            <w:proofErr w:type="spellEnd"/>
            <w:r w:rsid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 i Roche</w:t>
            </w:r>
          </w:p>
          <w:p w:rsidR="00904AA5" w:rsidRPr="00904AA5" w:rsidRDefault="00904AA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</w:pPr>
          </w:p>
        </w:tc>
      </w:tr>
      <w:tr w:rsidR="000D31C5" w:rsidTr="000D31C5">
        <w:tc>
          <w:tcPr>
            <w:tcW w:w="4957" w:type="dxa"/>
          </w:tcPr>
          <w:p w:rsidR="000D31C5" w:rsidRDefault="000D31C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Prof. dr hab. Małgorzata Pawłowska – wiceprezes</w:t>
            </w:r>
          </w:p>
        </w:tc>
        <w:tc>
          <w:tcPr>
            <w:tcW w:w="9035" w:type="dxa"/>
          </w:tcPr>
          <w:p w:rsidR="000D31C5" w:rsidRDefault="000D31C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konsultacje od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AbbVie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Gilead,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Merck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and Roche oraz fundusze na badania od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AbbVie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, Gilead, and Roche</w:t>
            </w:r>
          </w:p>
          <w:p w:rsidR="000D31C5" w:rsidRDefault="000D31C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</w:rPr>
            </w:pPr>
          </w:p>
        </w:tc>
      </w:tr>
      <w:tr w:rsidR="000D31C5" w:rsidTr="000D31C5">
        <w:tc>
          <w:tcPr>
            <w:tcW w:w="4957" w:type="dxa"/>
          </w:tcPr>
          <w:p w:rsidR="000D31C5" w:rsidRDefault="000D31C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Prof. dr hab. Krzysztof Tomasiewicz – wiceprezes</w:t>
            </w:r>
          </w:p>
        </w:tc>
        <w:tc>
          <w:tcPr>
            <w:tcW w:w="9035" w:type="dxa"/>
          </w:tcPr>
          <w:p w:rsidR="000D31C5" w:rsidRDefault="000D31C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konsultacje od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AbbVie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Alfa Wasserman, BMS, Gilead,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Janssen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Merck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and Roche oraz fundusze na badania od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AbbVie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BMS, Gilead,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Janssen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Merck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, and Roche</w:t>
            </w:r>
          </w:p>
          <w:p w:rsidR="000D31C5" w:rsidRDefault="000D31C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</w:rPr>
            </w:pPr>
          </w:p>
        </w:tc>
      </w:tr>
      <w:tr w:rsidR="000D31C5" w:rsidTr="000D31C5">
        <w:tc>
          <w:tcPr>
            <w:tcW w:w="4957" w:type="dxa"/>
          </w:tcPr>
          <w:p w:rsidR="000D31C5" w:rsidRDefault="000D31C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Prof. dr hab. Michał Garlicki</w:t>
            </w:r>
          </w:p>
        </w:tc>
        <w:tc>
          <w:tcPr>
            <w:tcW w:w="9035" w:type="dxa"/>
          </w:tcPr>
          <w:p w:rsidR="000D31C5" w:rsidRDefault="000D31C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konsultacje od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AbbVie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, Bristol‐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Myers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Squibb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Gilead,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GlaxoSmithKline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Janssen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Roche,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Sanofi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 Pasteur oraz fundusze na badani</w:t>
            </w:r>
            <w:r w:rsid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a od </w:t>
            </w:r>
            <w:proofErr w:type="spellStart"/>
            <w:r w:rsid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Amgen</w:t>
            </w:r>
            <w:proofErr w:type="spellEnd"/>
            <w:r w:rsid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</w:t>
            </w:r>
            <w:proofErr w:type="spellStart"/>
            <w:r w:rsid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Janssen</w:t>
            </w:r>
            <w:proofErr w:type="spellEnd"/>
            <w:r w:rsid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and </w:t>
            </w:r>
            <w:proofErr w:type="spellStart"/>
            <w:r w:rsid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Pfizer</w:t>
            </w:r>
            <w:proofErr w:type="spellEnd"/>
          </w:p>
          <w:p w:rsidR="00904AA5" w:rsidRPr="00904AA5" w:rsidRDefault="00904AA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</w:pPr>
          </w:p>
        </w:tc>
      </w:tr>
      <w:tr w:rsidR="000D31C5" w:rsidRPr="000D31C5" w:rsidTr="000D31C5">
        <w:tc>
          <w:tcPr>
            <w:tcW w:w="4957" w:type="dxa"/>
          </w:tcPr>
          <w:p w:rsidR="000D31C5" w:rsidRPr="000D31C5" w:rsidRDefault="000D31C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  <w:lang w:val="en-US"/>
              </w:rPr>
            </w:pPr>
            <w:r w:rsidRPr="000D31C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lastRenderedPageBreak/>
              <w:t xml:space="preserve">Prof. </w:t>
            </w:r>
            <w:proofErr w:type="spellStart"/>
            <w:r w:rsidRPr="000D31C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>dr</w:t>
            </w:r>
            <w:proofErr w:type="spellEnd"/>
            <w:r w:rsidRPr="000D31C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 xml:space="preserve"> hab. </w:t>
            </w:r>
            <w:proofErr w:type="spellStart"/>
            <w:r w:rsidRPr="000D31C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>Waldemar</w:t>
            </w:r>
            <w:proofErr w:type="spellEnd"/>
            <w:r w:rsidRPr="000D31C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 xml:space="preserve"> </w:t>
            </w:r>
            <w:proofErr w:type="spellStart"/>
            <w:r w:rsidRPr="000D31C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>Halota</w:t>
            </w:r>
            <w:proofErr w:type="spellEnd"/>
          </w:p>
        </w:tc>
        <w:tc>
          <w:tcPr>
            <w:tcW w:w="9035" w:type="dxa"/>
          </w:tcPr>
          <w:p w:rsidR="000D31C5" w:rsidRDefault="000D31C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wykłady sponsorowane od Roche,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Janssen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MSD,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AbbVie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 and Gilead; konsultacje od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AbbVie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BMS, Gilead,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Janssen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Merck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Roche oraz fundusze na badania od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AbbVie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, Gilead, and Roche</w:t>
            </w:r>
          </w:p>
          <w:p w:rsidR="000D31C5" w:rsidRPr="000D31C5" w:rsidRDefault="000D31C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</w:rPr>
            </w:pPr>
          </w:p>
        </w:tc>
      </w:tr>
      <w:tr w:rsidR="000D31C5" w:rsidRPr="000D31C5" w:rsidTr="000D31C5">
        <w:tc>
          <w:tcPr>
            <w:tcW w:w="4957" w:type="dxa"/>
          </w:tcPr>
          <w:p w:rsidR="000D31C5" w:rsidRPr="000D31C5" w:rsidRDefault="000D31C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Prof. dr hab. Anna Piekarska</w:t>
            </w:r>
          </w:p>
        </w:tc>
        <w:tc>
          <w:tcPr>
            <w:tcW w:w="9035" w:type="dxa"/>
          </w:tcPr>
          <w:p w:rsidR="000D31C5" w:rsidRDefault="000D31C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konsultacje od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AbbVie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Gilead,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Merck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 i Roche</w:t>
            </w:r>
          </w:p>
          <w:p w:rsidR="000D31C5" w:rsidRPr="000D31C5" w:rsidRDefault="000D31C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</w:rPr>
            </w:pPr>
          </w:p>
        </w:tc>
      </w:tr>
      <w:tr w:rsidR="000D31C5" w:rsidRPr="00904AA5" w:rsidTr="000D31C5">
        <w:tc>
          <w:tcPr>
            <w:tcW w:w="4957" w:type="dxa"/>
          </w:tcPr>
          <w:p w:rsidR="000D31C5" w:rsidRPr="000D31C5" w:rsidRDefault="000D31C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  <w:lang w:val="en-US"/>
              </w:rPr>
            </w:pPr>
            <w:r w:rsidRPr="000D31C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 xml:space="preserve">Prof. </w:t>
            </w:r>
            <w:proofErr w:type="spellStart"/>
            <w:r w:rsidRPr="000D31C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>dr</w:t>
            </w:r>
            <w:proofErr w:type="spellEnd"/>
            <w:r w:rsidRPr="000D31C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 xml:space="preserve"> hab. Krzysztof Simon</w:t>
            </w:r>
          </w:p>
        </w:tc>
        <w:tc>
          <w:tcPr>
            <w:tcW w:w="9035" w:type="dxa"/>
          </w:tcPr>
          <w:p w:rsidR="000D31C5" w:rsidRPr="00904AA5" w:rsidRDefault="000D31C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</w:pPr>
            <w:proofErr w:type="spellStart"/>
            <w:r w:rsidRP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>konsultacje</w:t>
            </w:r>
            <w:proofErr w:type="spellEnd"/>
            <w:r w:rsidRP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 xml:space="preserve"> i </w:t>
            </w:r>
            <w:proofErr w:type="spellStart"/>
            <w:r w:rsidRP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>wykłady</w:t>
            </w:r>
            <w:proofErr w:type="spellEnd"/>
            <w:r w:rsidRP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 xml:space="preserve"> </w:t>
            </w:r>
            <w:proofErr w:type="spellStart"/>
            <w:r w:rsidRP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>sponsorowane</w:t>
            </w:r>
            <w:proofErr w:type="spellEnd"/>
            <w:r w:rsidRP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 xml:space="preserve"> od AbbVie, Gilead i Merck, </w:t>
            </w:r>
            <w:proofErr w:type="spellStart"/>
            <w:r w:rsidRP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>konsultacje</w:t>
            </w:r>
            <w:proofErr w:type="spellEnd"/>
            <w:r w:rsidRP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 xml:space="preserve"> od Alfa‐Wassermann</w:t>
            </w:r>
            <w:r w:rsidR="0000637B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>,</w:t>
            </w:r>
            <w:r w:rsidRP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 xml:space="preserve"> Novartis, Lilly, and Bayer </w:t>
            </w:r>
            <w:proofErr w:type="spellStart"/>
            <w:r w:rsidRP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>oraz</w:t>
            </w:r>
            <w:proofErr w:type="spellEnd"/>
            <w:r w:rsidRP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 xml:space="preserve"> </w:t>
            </w:r>
            <w:proofErr w:type="spellStart"/>
            <w:r w:rsidRP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>fundusze</w:t>
            </w:r>
            <w:proofErr w:type="spellEnd"/>
            <w:r w:rsidRP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 xml:space="preserve"> na </w:t>
            </w:r>
            <w:proofErr w:type="spellStart"/>
            <w:r w:rsidRP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>badania</w:t>
            </w:r>
            <w:proofErr w:type="spellEnd"/>
            <w:r w:rsidRP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 xml:space="preserve"> od AbbVie, Allergan, </w:t>
            </w:r>
            <w:r w:rsidR="00126694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>Bayer, EISAI, Gilead, Intercept</w:t>
            </w:r>
            <w:r w:rsidRP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 xml:space="preserve"> </w:t>
            </w:r>
            <w:proofErr w:type="spellStart"/>
            <w:r w:rsidRP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>oraz</w:t>
            </w:r>
            <w:proofErr w:type="spellEnd"/>
            <w:r w:rsidRPr="00904AA5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  <w:lang w:val="en-US"/>
              </w:rPr>
              <w:t xml:space="preserve"> Pfizer</w:t>
            </w:r>
          </w:p>
          <w:p w:rsidR="000D31C5" w:rsidRPr="00904AA5" w:rsidRDefault="000D31C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  <w:lang w:val="en-US"/>
              </w:rPr>
            </w:pPr>
          </w:p>
        </w:tc>
      </w:tr>
      <w:tr w:rsidR="000D31C5" w:rsidRPr="000D31C5" w:rsidTr="000D31C5">
        <w:tc>
          <w:tcPr>
            <w:tcW w:w="4957" w:type="dxa"/>
          </w:tcPr>
          <w:p w:rsidR="000D31C5" w:rsidRPr="000D31C5" w:rsidRDefault="00904AA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Dr hab. Jerzy Jaroszewicz</w:t>
            </w:r>
          </w:p>
        </w:tc>
        <w:tc>
          <w:tcPr>
            <w:tcW w:w="9035" w:type="dxa"/>
          </w:tcPr>
          <w:p w:rsidR="000D31C5" w:rsidRDefault="00904AA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konsultacje od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AbbVie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Gilead, and Roche and jest rzecznikiem dla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AbbVie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Al</w:t>
            </w:r>
            <w:r w:rsidR="00126694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fasigma</w:t>
            </w:r>
            <w:proofErr w:type="spellEnd"/>
            <w:r w:rsidR="00126694"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, MSD, Gilead i PRO.MED.</w:t>
            </w: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CS</w:t>
            </w:r>
          </w:p>
          <w:p w:rsidR="00904AA5" w:rsidRPr="000D31C5" w:rsidRDefault="00904AA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</w:rPr>
            </w:pPr>
          </w:p>
        </w:tc>
      </w:tr>
      <w:tr w:rsidR="000D31C5" w:rsidRPr="000D31C5" w:rsidTr="000D31C5">
        <w:tc>
          <w:tcPr>
            <w:tcW w:w="4957" w:type="dxa"/>
          </w:tcPr>
          <w:p w:rsidR="000D31C5" w:rsidRPr="000D31C5" w:rsidRDefault="00904AA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Dr hab. Dorota Zarębska-Michaluk</w:t>
            </w:r>
          </w:p>
        </w:tc>
        <w:tc>
          <w:tcPr>
            <w:tcW w:w="9035" w:type="dxa"/>
          </w:tcPr>
          <w:p w:rsidR="000D31C5" w:rsidRDefault="00904AA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konsultacje i wykłady sponsorowane od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AbbVie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Gilead, and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Merck</w:t>
            </w:r>
            <w:proofErr w:type="spellEnd"/>
          </w:p>
          <w:p w:rsidR="00904AA5" w:rsidRPr="000D31C5" w:rsidRDefault="00904AA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</w:rPr>
            </w:pPr>
          </w:p>
        </w:tc>
      </w:tr>
      <w:tr w:rsidR="00904AA5" w:rsidRPr="000D31C5" w:rsidTr="000D31C5">
        <w:tc>
          <w:tcPr>
            <w:tcW w:w="4957" w:type="dxa"/>
          </w:tcPr>
          <w:p w:rsidR="00904AA5" w:rsidRPr="000D31C5" w:rsidRDefault="00904AA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lastRenderedPageBreak/>
              <w:t xml:space="preserve">Dr hab. Dorota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Kozielewicz</w:t>
            </w:r>
            <w:proofErr w:type="spellEnd"/>
          </w:p>
        </w:tc>
        <w:tc>
          <w:tcPr>
            <w:tcW w:w="9035" w:type="dxa"/>
          </w:tcPr>
          <w:p w:rsidR="00904AA5" w:rsidRDefault="00904AA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wykłady spons</w:t>
            </w: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orowane od Roche i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Janssen</w:t>
            </w:r>
            <w:proofErr w:type="spellEnd"/>
          </w:p>
          <w:p w:rsidR="00904AA5" w:rsidRPr="000D31C5" w:rsidRDefault="00904AA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</w:rPr>
            </w:pPr>
          </w:p>
        </w:tc>
      </w:tr>
      <w:tr w:rsidR="00904AA5" w:rsidRPr="000D31C5" w:rsidTr="000D31C5">
        <w:tc>
          <w:tcPr>
            <w:tcW w:w="4957" w:type="dxa"/>
          </w:tcPr>
          <w:p w:rsidR="00904AA5" w:rsidRPr="000D31C5" w:rsidRDefault="00904AA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Dr med. Agnieszka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Czauż-Andrzejuk</w:t>
            </w:r>
            <w:proofErr w:type="spellEnd"/>
          </w:p>
        </w:tc>
        <w:tc>
          <w:tcPr>
            <w:tcW w:w="9035" w:type="dxa"/>
          </w:tcPr>
          <w:p w:rsidR="00904AA5" w:rsidRDefault="00904AA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fundusze</w:t>
            </w: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 na badania od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AbbVie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 oraz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Merck</w:t>
            </w:r>
            <w:proofErr w:type="spellEnd"/>
          </w:p>
          <w:p w:rsidR="00904AA5" w:rsidRPr="000D31C5" w:rsidRDefault="00904AA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</w:rPr>
            </w:pPr>
          </w:p>
        </w:tc>
      </w:tr>
      <w:tr w:rsidR="00904AA5" w:rsidRPr="000D31C5" w:rsidTr="000D31C5">
        <w:tc>
          <w:tcPr>
            <w:tcW w:w="4957" w:type="dxa"/>
          </w:tcPr>
          <w:p w:rsidR="00904AA5" w:rsidRPr="000D31C5" w:rsidRDefault="00904AA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Dr med. Alicja Kalinowska</w:t>
            </w:r>
          </w:p>
        </w:tc>
        <w:tc>
          <w:tcPr>
            <w:tcW w:w="9035" w:type="dxa"/>
          </w:tcPr>
          <w:p w:rsidR="00904AA5" w:rsidRPr="000D31C5" w:rsidRDefault="00904AA5" w:rsidP="00904AA5">
            <w:pPr>
              <w:pStyle w:val="Default"/>
              <w:spacing w:before="240"/>
              <w:jc w:val="center"/>
              <w:rPr>
                <w:rFonts w:ascii="Segoe UI" w:hAnsi="Segoe UI" w:cs="Segoe UI"/>
                <w:color w:val="141824"/>
                <w:sz w:val="29"/>
                <w:szCs w:val="29"/>
              </w:rPr>
            </w:pP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granty od Novartis i wykłady sponsorowane i konsultacje od Biogen, Bayer, Novartis, Roche,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Merck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Teva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CSL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Beh</w:t>
            </w:r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ring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,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Shire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 xml:space="preserve"> oraz </w:t>
            </w:r>
            <w:proofErr w:type="spellStart"/>
            <w:r>
              <w:rPr>
                <w:rFonts w:ascii="Segoe UI" w:hAnsi="Segoe UI" w:cs="Segoe UI"/>
                <w:color w:val="141824"/>
                <w:sz w:val="29"/>
                <w:szCs w:val="29"/>
                <w:shd w:val="clear" w:color="auto" w:fill="FAFAFA"/>
              </w:rPr>
              <w:t>Sanofi-Genzyme</w:t>
            </w:r>
            <w:proofErr w:type="spellEnd"/>
            <w:r>
              <w:rPr>
                <w:rFonts w:ascii="Segoe UI" w:hAnsi="Segoe UI" w:cs="Segoe UI"/>
                <w:color w:val="141824"/>
                <w:sz w:val="29"/>
                <w:szCs w:val="29"/>
              </w:rPr>
              <w:br/>
            </w:r>
          </w:p>
        </w:tc>
      </w:tr>
    </w:tbl>
    <w:p w:rsidR="000D31C5" w:rsidRPr="000D31C5" w:rsidRDefault="000D31C5" w:rsidP="006D4AB8">
      <w:pPr>
        <w:pStyle w:val="Default"/>
        <w:jc w:val="center"/>
        <w:rPr>
          <w:rFonts w:ascii="Segoe UI" w:hAnsi="Segoe UI" w:cs="Segoe UI"/>
          <w:color w:val="141824"/>
          <w:sz w:val="29"/>
          <w:szCs w:val="29"/>
        </w:rPr>
      </w:pPr>
    </w:p>
    <w:p w:rsidR="00CD3F24" w:rsidRDefault="000D31C5" w:rsidP="006D4AB8">
      <w:pPr>
        <w:pStyle w:val="Default"/>
        <w:jc w:val="center"/>
        <w:rPr>
          <w:rFonts w:ascii="Arial" w:hAnsi="Arial" w:cs="Arial"/>
          <w:sz w:val="28"/>
          <w:szCs w:val="36"/>
        </w:rPr>
      </w:pPr>
      <w:r>
        <w:rPr>
          <w:rFonts w:ascii="Segoe UI" w:hAnsi="Segoe UI" w:cs="Segoe UI"/>
          <w:color w:val="141824"/>
          <w:sz w:val="29"/>
          <w:szCs w:val="29"/>
        </w:rPr>
        <w:br/>
      </w:r>
    </w:p>
    <w:p w:rsidR="00904AA5" w:rsidRDefault="00904AA5" w:rsidP="006D4AB8">
      <w:pPr>
        <w:pStyle w:val="Default"/>
        <w:jc w:val="center"/>
        <w:rPr>
          <w:rFonts w:ascii="Arial" w:hAnsi="Arial" w:cs="Arial"/>
          <w:sz w:val="28"/>
          <w:szCs w:val="36"/>
        </w:rPr>
      </w:pPr>
    </w:p>
    <w:p w:rsidR="0005443D" w:rsidRDefault="0005443D" w:rsidP="006D4AB8">
      <w:pPr>
        <w:pStyle w:val="Default"/>
        <w:jc w:val="center"/>
        <w:rPr>
          <w:rFonts w:ascii="Arial" w:hAnsi="Arial" w:cs="Arial"/>
          <w:sz w:val="28"/>
          <w:szCs w:val="36"/>
        </w:rPr>
      </w:pPr>
    </w:p>
    <w:p w:rsidR="0005443D" w:rsidRDefault="0005443D" w:rsidP="006D4AB8">
      <w:pPr>
        <w:pStyle w:val="Default"/>
        <w:jc w:val="center"/>
        <w:rPr>
          <w:rFonts w:ascii="Arial" w:hAnsi="Arial" w:cs="Arial"/>
          <w:sz w:val="28"/>
          <w:szCs w:val="36"/>
        </w:rPr>
      </w:pPr>
    </w:p>
    <w:p w:rsidR="0005443D" w:rsidRDefault="0005443D" w:rsidP="006D4AB8">
      <w:pPr>
        <w:pStyle w:val="Default"/>
        <w:jc w:val="center"/>
        <w:rPr>
          <w:rFonts w:ascii="Arial" w:hAnsi="Arial" w:cs="Arial"/>
          <w:sz w:val="28"/>
          <w:szCs w:val="36"/>
        </w:rPr>
      </w:pPr>
    </w:p>
    <w:p w:rsidR="0005443D" w:rsidRDefault="0005443D" w:rsidP="006D4AB8">
      <w:pPr>
        <w:pStyle w:val="Default"/>
        <w:jc w:val="center"/>
        <w:rPr>
          <w:rFonts w:ascii="Arial" w:hAnsi="Arial" w:cs="Arial"/>
          <w:sz w:val="28"/>
          <w:szCs w:val="36"/>
        </w:rPr>
      </w:pPr>
    </w:p>
    <w:p w:rsidR="0005443D" w:rsidRDefault="0005443D" w:rsidP="006D4AB8">
      <w:pPr>
        <w:pStyle w:val="Default"/>
        <w:jc w:val="center"/>
        <w:rPr>
          <w:rFonts w:ascii="Arial" w:hAnsi="Arial" w:cs="Arial"/>
          <w:sz w:val="28"/>
          <w:szCs w:val="36"/>
        </w:rPr>
      </w:pPr>
    </w:p>
    <w:p w:rsidR="0005443D" w:rsidRDefault="0005443D" w:rsidP="006D4AB8">
      <w:pPr>
        <w:pStyle w:val="Default"/>
        <w:jc w:val="center"/>
        <w:rPr>
          <w:rFonts w:ascii="Arial" w:hAnsi="Arial" w:cs="Arial"/>
          <w:sz w:val="28"/>
          <w:szCs w:val="36"/>
        </w:rPr>
      </w:pPr>
    </w:p>
    <w:p w:rsidR="0005443D" w:rsidRDefault="0005443D" w:rsidP="006D4AB8">
      <w:pPr>
        <w:pStyle w:val="Default"/>
        <w:jc w:val="center"/>
        <w:rPr>
          <w:rFonts w:ascii="Arial" w:hAnsi="Arial" w:cs="Arial"/>
          <w:sz w:val="28"/>
          <w:szCs w:val="36"/>
        </w:rPr>
      </w:pPr>
    </w:p>
    <w:p w:rsidR="0005443D" w:rsidRDefault="0005443D" w:rsidP="006D4AB8">
      <w:pPr>
        <w:pStyle w:val="Default"/>
        <w:jc w:val="center"/>
        <w:rPr>
          <w:rFonts w:ascii="Arial" w:hAnsi="Arial" w:cs="Arial"/>
          <w:sz w:val="28"/>
          <w:szCs w:val="36"/>
        </w:rPr>
      </w:pPr>
    </w:p>
    <w:p w:rsidR="00CD3F24" w:rsidRDefault="00CD3F24" w:rsidP="006D4AB8">
      <w:pPr>
        <w:pStyle w:val="Default"/>
        <w:jc w:val="center"/>
        <w:rPr>
          <w:rFonts w:ascii="Arial" w:hAnsi="Arial" w:cs="Arial"/>
          <w:sz w:val="28"/>
          <w:szCs w:val="36"/>
        </w:rPr>
      </w:pPr>
    </w:p>
    <w:p w:rsidR="00B26E13" w:rsidRDefault="00B26E13" w:rsidP="006D4AB8">
      <w:pPr>
        <w:pStyle w:val="Default"/>
        <w:jc w:val="center"/>
        <w:rPr>
          <w:rFonts w:ascii="Arial" w:hAnsi="Arial" w:cs="Arial"/>
          <w:sz w:val="28"/>
          <w:szCs w:val="36"/>
        </w:rPr>
      </w:pPr>
    </w:p>
    <w:p w:rsidR="00B26E13" w:rsidRDefault="00B26E13" w:rsidP="006D4AB8">
      <w:pPr>
        <w:pStyle w:val="Default"/>
        <w:jc w:val="center"/>
        <w:rPr>
          <w:rFonts w:ascii="Arial" w:hAnsi="Arial" w:cs="Arial"/>
          <w:sz w:val="28"/>
          <w:szCs w:val="36"/>
        </w:rPr>
      </w:pPr>
    </w:p>
    <w:p w:rsidR="00AF76CA" w:rsidRPr="002E787B" w:rsidRDefault="00AF76CA" w:rsidP="00AF76CA">
      <w:pPr>
        <w:pStyle w:val="Default"/>
        <w:jc w:val="center"/>
        <w:rPr>
          <w:b/>
          <w:color w:val="auto"/>
          <w:sz w:val="83"/>
          <w:szCs w:val="23"/>
        </w:rPr>
      </w:pPr>
      <w:r w:rsidRPr="002E787B">
        <w:rPr>
          <w:b/>
          <w:color w:val="auto"/>
          <w:sz w:val="83"/>
          <w:szCs w:val="23"/>
        </w:rPr>
        <w:t>Grzegorz Płaczek</w:t>
      </w:r>
    </w:p>
    <w:p w:rsidR="00AF76CA" w:rsidRDefault="00AF76CA" w:rsidP="00AF76CA">
      <w:pPr>
        <w:pStyle w:val="Default"/>
        <w:jc w:val="center"/>
        <w:rPr>
          <w:b/>
          <w:color w:val="1F4E79" w:themeColor="accent1" w:themeShade="80"/>
          <w:sz w:val="83"/>
          <w:szCs w:val="23"/>
        </w:rPr>
      </w:pPr>
      <w:r>
        <w:rPr>
          <w:b/>
          <w:color w:val="1F4E79" w:themeColor="accent1" w:themeShade="80"/>
          <w:sz w:val="83"/>
          <w:szCs w:val="23"/>
        </w:rPr>
        <w:t>#</w:t>
      </w:r>
      <w:proofErr w:type="spellStart"/>
      <w:r>
        <w:rPr>
          <w:b/>
          <w:color w:val="1F4E79" w:themeColor="accent1" w:themeShade="80"/>
          <w:sz w:val="83"/>
          <w:szCs w:val="23"/>
        </w:rPr>
        <w:t>ToSieSamoKomentuje</w:t>
      </w:r>
      <w:proofErr w:type="spellEnd"/>
    </w:p>
    <w:p w:rsidR="00AF76CA" w:rsidRDefault="00AF76CA" w:rsidP="00AF76CA">
      <w:pPr>
        <w:pStyle w:val="Default"/>
        <w:jc w:val="center"/>
        <w:rPr>
          <w:b/>
          <w:color w:val="1F4E79" w:themeColor="accent1" w:themeShade="80"/>
          <w:sz w:val="83"/>
          <w:szCs w:val="23"/>
        </w:rPr>
      </w:pPr>
    </w:p>
    <w:p w:rsidR="00AF76CA" w:rsidRDefault="006D4AB8" w:rsidP="00AF76CA">
      <w:pPr>
        <w:pStyle w:val="Default"/>
        <w:jc w:val="center"/>
        <w:rPr>
          <w:rStyle w:val="Hipercze"/>
          <w:b/>
          <w:sz w:val="51"/>
          <w:szCs w:val="23"/>
        </w:rPr>
      </w:pPr>
      <w:hyperlink r:id="rId23" w:history="1">
        <w:r w:rsidRPr="005F10F2">
          <w:rPr>
            <w:rStyle w:val="Hipercze"/>
            <w:sz w:val="51"/>
            <w:szCs w:val="23"/>
          </w:rPr>
          <w:t>www.facebook.com/tosiesamokomentuje</w:t>
        </w:r>
      </w:hyperlink>
    </w:p>
    <w:p w:rsidR="00AF76CA" w:rsidRDefault="00AF76CA" w:rsidP="00AF76CA">
      <w:pPr>
        <w:pStyle w:val="Default"/>
        <w:jc w:val="center"/>
        <w:rPr>
          <w:rStyle w:val="Hipercze"/>
          <w:b/>
          <w:sz w:val="51"/>
          <w:szCs w:val="23"/>
        </w:rPr>
      </w:pPr>
    </w:p>
    <w:p w:rsidR="00AF76CA" w:rsidRDefault="00AF76CA" w:rsidP="00AF76CA">
      <w:pPr>
        <w:pStyle w:val="Default"/>
        <w:jc w:val="center"/>
        <w:rPr>
          <w:rStyle w:val="Hipercze"/>
          <w:b/>
          <w:sz w:val="51"/>
          <w:szCs w:val="23"/>
        </w:rPr>
      </w:pPr>
    </w:p>
    <w:p w:rsidR="00AF76CA" w:rsidRDefault="00AF76CA" w:rsidP="00AF76CA">
      <w:pPr>
        <w:pStyle w:val="Default"/>
        <w:jc w:val="center"/>
        <w:rPr>
          <w:rStyle w:val="Hipercze"/>
          <w:b/>
          <w:sz w:val="51"/>
          <w:szCs w:val="23"/>
        </w:rPr>
      </w:pPr>
      <w:r w:rsidRPr="00AF76CA">
        <w:rPr>
          <w:rStyle w:val="Hipercze"/>
          <w:b/>
          <w:sz w:val="51"/>
          <w:szCs w:val="23"/>
          <w:u w:val="none"/>
        </w:rPr>
        <w:t xml:space="preserve">Książka: </w:t>
      </w:r>
      <w:r w:rsidRPr="00AF76CA">
        <w:rPr>
          <w:rStyle w:val="Hipercze"/>
          <w:b/>
          <w:sz w:val="51"/>
          <w:szCs w:val="23"/>
          <w:highlight w:val="yellow"/>
        </w:rPr>
        <w:t>www.ToSieSamoKomentuje.pl</w:t>
      </w:r>
    </w:p>
    <w:p w:rsidR="00AF76CA" w:rsidRDefault="00AF76CA" w:rsidP="00AF76CA">
      <w:pPr>
        <w:pStyle w:val="Default"/>
        <w:jc w:val="center"/>
        <w:rPr>
          <w:b/>
          <w:color w:val="1F4E79" w:themeColor="accent1" w:themeShade="80"/>
          <w:sz w:val="51"/>
          <w:szCs w:val="23"/>
        </w:rPr>
      </w:pPr>
    </w:p>
    <w:p w:rsidR="00AF76CA" w:rsidRPr="002E787B" w:rsidRDefault="00AF76CA" w:rsidP="00AF76CA">
      <w:pPr>
        <w:pStyle w:val="Default"/>
        <w:jc w:val="center"/>
        <w:rPr>
          <w:b/>
          <w:i/>
          <w:color w:val="808080" w:themeColor="background1" w:themeShade="80"/>
          <w:sz w:val="35"/>
          <w:szCs w:val="23"/>
        </w:rPr>
      </w:pPr>
      <w:r w:rsidRPr="002E787B">
        <w:rPr>
          <w:b/>
          <w:i/>
          <w:color w:val="808080" w:themeColor="background1" w:themeShade="80"/>
          <w:sz w:val="35"/>
          <w:szCs w:val="23"/>
        </w:rPr>
        <w:t xml:space="preserve">Archiwum </w:t>
      </w:r>
      <w:r>
        <w:rPr>
          <w:b/>
          <w:i/>
          <w:color w:val="808080" w:themeColor="background1" w:themeShade="80"/>
          <w:sz w:val="35"/>
          <w:szCs w:val="23"/>
        </w:rPr>
        <w:t xml:space="preserve">wszystkich </w:t>
      </w:r>
      <w:proofErr w:type="spellStart"/>
      <w:r w:rsidRPr="002E787B">
        <w:rPr>
          <w:b/>
          <w:i/>
          <w:color w:val="808080" w:themeColor="background1" w:themeShade="80"/>
          <w:sz w:val="35"/>
          <w:szCs w:val="23"/>
        </w:rPr>
        <w:t>LIVE’ów</w:t>
      </w:r>
      <w:proofErr w:type="spellEnd"/>
      <w:r w:rsidRPr="002E787B">
        <w:rPr>
          <w:b/>
          <w:i/>
          <w:color w:val="808080" w:themeColor="background1" w:themeShade="80"/>
          <w:sz w:val="35"/>
          <w:szCs w:val="23"/>
        </w:rPr>
        <w:t xml:space="preserve"> </w:t>
      </w:r>
      <w:r>
        <w:rPr>
          <w:b/>
          <w:i/>
          <w:color w:val="808080" w:themeColor="background1" w:themeShade="80"/>
          <w:sz w:val="35"/>
          <w:szCs w:val="23"/>
        </w:rPr>
        <w:t xml:space="preserve">jest dostępne </w:t>
      </w:r>
      <w:r w:rsidRPr="002E787B">
        <w:rPr>
          <w:b/>
          <w:i/>
          <w:color w:val="808080" w:themeColor="background1" w:themeShade="80"/>
          <w:sz w:val="35"/>
          <w:szCs w:val="23"/>
        </w:rPr>
        <w:t xml:space="preserve">na: </w:t>
      </w:r>
      <w:hyperlink r:id="rId24" w:history="1">
        <w:r w:rsidRPr="002E787B">
          <w:rPr>
            <w:rStyle w:val="Hipercze"/>
            <w:color w:val="808080" w:themeColor="background1" w:themeShade="80"/>
            <w:sz w:val="35"/>
            <w:szCs w:val="23"/>
          </w:rPr>
          <w:t>https://www.youtube.com/c/ToSieSamoKomentuje</w:t>
        </w:r>
      </w:hyperlink>
      <w:r w:rsidRPr="002E787B">
        <w:rPr>
          <w:b/>
          <w:i/>
          <w:color w:val="808080" w:themeColor="background1" w:themeShade="80"/>
          <w:sz w:val="35"/>
          <w:szCs w:val="23"/>
        </w:rPr>
        <w:t xml:space="preserve"> </w:t>
      </w:r>
    </w:p>
    <w:p w:rsidR="00AF76CA" w:rsidRDefault="00AF76CA" w:rsidP="00AF76CA">
      <w:pPr>
        <w:pStyle w:val="Default"/>
        <w:jc w:val="center"/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</w:p>
    <w:p w:rsidR="00AF76CA" w:rsidRDefault="00AF76CA" w:rsidP="00AF76CA">
      <w:pPr>
        <w:pStyle w:val="Default"/>
        <w:jc w:val="center"/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</w:p>
    <w:p w:rsidR="00AF76CA" w:rsidRDefault="00AF76CA" w:rsidP="00AF76CA">
      <w:pPr>
        <w:pStyle w:val="Default"/>
        <w:jc w:val="center"/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Je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li kto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chce do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łą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czy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ć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i wesprze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ć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inicjatyw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ę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- oto link: </w:t>
      </w:r>
      <w:hyperlink r:id="rId25" w:tgtFrame="_blank" w:history="1">
        <w:r>
          <w:rPr>
            <w:rStyle w:val="Hipercze"/>
            <w:rFonts w:ascii="inherit" w:hAnsi="inherit" w:cs="Segoe UI Historic"/>
            <w:sz w:val="23"/>
            <w:szCs w:val="23"/>
            <w:bdr w:val="none" w:sz="0" w:space="0" w:color="auto" w:frame="1"/>
          </w:rPr>
          <w:t>www.zrzutka.pl/z/tosiesamokomentuje</w:t>
        </w:r>
      </w:hyperlink>
    </w:p>
    <w:p w:rsidR="009F66EE" w:rsidRPr="00561F60" w:rsidRDefault="00AF76CA" w:rsidP="00AF76CA">
      <w:pPr>
        <w:pStyle w:val="Default"/>
        <w:jc w:val="center"/>
        <w:rPr>
          <w:rFonts w:ascii="Arial" w:hAnsi="Arial" w:cs="Arial"/>
          <w:sz w:val="44"/>
        </w:rPr>
      </w:pP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Jeste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my razem. Ja próbuj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ę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szuka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ć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dalej. Tylko od Ciebie zale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ż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y do kogo dotrzemy z informacjami.  </w:t>
      </w:r>
      <w:r>
        <w:rPr>
          <w:rFonts w:ascii="Segoe UI Historic" w:hAnsi="Segoe UI Historic" w:cs="Segoe UI Historic"/>
          <w:noProof/>
          <w:color w:val="050505"/>
          <w:sz w:val="23"/>
          <w:szCs w:val="23"/>
          <w:shd w:val="clear" w:color="auto" w:fill="FFFFFF"/>
          <w:lang w:eastAsia="pl-PL"/>
        </w:rPr>
        <w:drawing>
          <wp:inline distT="0" distB="0" distL="0" distR="0" wp14:anchorId="61259CDC" wp14:editId="7AFF8E18">
            <wp:extent cx="152400" cy="152400"/>
            <wp:effectExtent l="0" t="0" r="0" b="0"/>
            <wp:docPr id="25" name="Obraz 25" descr="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🙋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UI Historic" w:hAnsi="Segoe UI Historic" w:cs="Segoe UI Historic"/>
          <w:noProof/>
          <w:color w:val="050505"/>
          <w:sz w:val="23"/>
          <w:szCs w:val="23"/>
          <w:shd w:val="clear" w:color="auto" w:fill="FFFFFF"/>
          <w:lang w:eastAsia="pl-PL"/>
        </w:rPr>
        <w:drawing>
          <wp:inline distT="0" distB="0" distL="0" distR="0" wp14:anchorId="38FB1752" wp14:editId="13BA6E26">
            <wp:extent cx="152400" cy="152400"/>
            <wp:effectExtent l="0" t="0" r="0" b="0"/>
            <wp:docPr id="26" name="Obraz 26" descr="🙋‍♂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🙋‍♂️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Nie jeste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cie sami!</w:t>
      </w:r>
    </w:p>
    <w:sectPr w:rsidR="009F66EE" w:rsidRPr="00561F60" w:rsidSect="000D31C5">
      <w:footerReference w:type="default" r:id="rId2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7FC" w:rsidRDefault="002417FC">
      <w:pPr>
        <w:spacing w:after="0" w:line="240" w:lineRule="auto"/>
      </w:pPr>
      <w:r>
        <w:separator/>
      </w:r>
    </w:p>
  </w:endnote>
  <w:endnote w:type="continuationSeparator" w:id="0">
    <w:p w:rsidR="002417FC" w:rsidRDefault="00241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gnik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1890894"/>
      <w:docPartObj>
        <w:docPartGallery w:val="Page Numbers (Bottom of Page)"/>
        <w:docPartUnique/>
      </w:docPartObj>
    </w:sdtPr>
    <w:sdtContent>
      <w:p w:rsidR="000D31C5" w:rsidRDefault="000D31C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43D">
          <w:rPr>
            <w:noProof/>
          </w:rPr>
          <w:t>12</w:t>
        </w:r>
        <w:r>
          <w:fldChar w:fldCharType="end"/>
        </w:r>
      </w:p>
    </w:sdtContent>
  </w:sdt>
  <w:p w:rsidR="000D31C5" w:rsidRDefault="000D31C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7FC" w:rsidRDefault="002417FC">
      <w:pPr>
        <w:spacing w:after="0" w:line="240" w:lineRule="auto"/>
      </w:pPr>
      <w:r>
        <w:separator/>
      </w:r>
    </w:p>
  </w:footnote>
  <w:footnote w:type="continuationSeparator" w:id="0">
    <w:p w:rsidR="002417FC" w:rsidRDefault="002417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976"/>
    <w:rsid w:val="0000637B"/>
    <w:rsid w:val="0005443D"/>
    <w:rsid w:val="00063F62"/>
    <w:rsid w:val="0008650F"/>
    <w:rsid w:val="000B60F6"/>
    <w:rsid w:val="000D31C5"/>
    <w:rsid w:val="000F12B8"/>
    <w:rsid w:val="00126694"/>
    <w:rsid w:val="0013239F"/>
    <w:rsid w:val="001A19D9"/>
    <w:rsid w:val="002417FC"/>
    <w:rsid w:val="002C0293"/>
    <w:rsid w:val="00343C36"/>
    <w:rsid w:val="00374198"/>
    <w:rsid w:val="003E2FE7"/>
    <w:rsid w:val="004135D5"/>
    <w:rsid w:val="00472B11"/>
    <w:rsid w:val="004C01DA"/>
    <w:rsid w:val="004C3644"/>
    <w:rsid w:val="00511B19"/>
    <w:rsid w:val="00561F60"/>
    <w:rsid w:val="0057471D"/>
    <w:rsid w:val="005C7432"/>
    <w:rsid w:val="005C791A"/>
    <w:rsid w:val="005F14CC"/>
    <w:rsid w:val="00630736"/>
    <w:rsid w:val="006D4AB8"/>
    <w:rsid w:val="007007CE"/>
    <w:rsid w:val="007878E5"/>
    <w:rsid w:val="0088508C"/>
    <w:rsid w:val="008A3722"/>
    <w:rsid w:val="0090053F"/>
    <w:rsid w:val="00904AA5"/>
    <w:rsid w:val="00904D2D"/>
    <w:rsid w:val="009835E0"/>
    <w:rsid w:val="009C761B"/>
    <w:rsid w:val="009C773E"/>
    <w:rsid w:val="009F5109"/>
    <w:rsid w:val="009F66EE"/>
    <w:rsid w:val="00AC0DEE"/>
    <w:rsid w:val="00AF76CA"/>
    <w:rsid w:val="00B20305"/>
    <w:rsid w:val="00B26E13"/>
    <w:rsid w:val="00B45933"/>
    <w:rsid w:val="00B57C35"/>
    <w:rsid w:val="00B86EDC"/>
    <w:rsid w:val="00BA31B1"/>
    <w:rsid w:val="00C91976"/>
    <w:rsid w:val="00CA6556"/>
    <w:rsid w:val="00CB33B9"/>
    <w:rsid w:val="00CD3F24"/>
    <w:rsid w:val="00DE409B"/>
    <w:rsid w:val="00E947C3"/>
    <w:rsid w:val="00F23A27"/>
    <w:rsid w:val="00F35342"/>
    <w:rsid w:val="00F84823"/>
    <w:rsid w:val="00FB449F"/>
    <w:rsid w:val="00FD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79F59E-C37F-4324-B709-AE437F7C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1976"/>
  </w:style>
  <w:style w:type="paragraph" w:styleId="Nagwek1">
    <w:name w:val="heading 1"/>
    <w:basedOn w:val="Normalny"/>
    <w:link w:val="Nagwek1Znak"/>
    <w:uiPriority w:val="9"/>
    <w:qFormat/>
    <w:rsid w:val="00C919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4A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3F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197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unhideWhenUsed/>
    <w:rsid w:val="00C91976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91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1976"/>
  </w:style>
  <w:style w:type="paragraph" w:styleId="NormalnyWeb">
    <w:name w:val="Normal (Web)"/>
    <w:basedOn w:val="Normalny"/>
    <w:uiPriority w:val="99"/>
    <w:unhideWhenUsed/>
    <w:rsid w:val="006307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4D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4D2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F76CA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4AB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5C791A"/>
    <w:rPr>
      <w:b/>
      <w:bCs/>
    </w:rPr>
  </w:style>
  <w:style w:type="table" w:styleId="Tabela-Siatka">
    <w:name w:val="Table Grid"/>
    <w:basedOn w:val="Standardowy"/>
    <w:uiPriority w:val="39"/>
    <w:rsid w:val="00AC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3F2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adslotsibling">
    <w:name w:val="adslotsibling"/>
    <w:basedOn w:val="Normalny"/>
    <w:rsid w:val="00B57C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0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1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ria.tv/post/XFaMQ1G8VNUS6b1GD1ivtmQ97" TargetMode="External"/><Relationship Id="rId13" Type="http://schemas.openxmlformats.org/officeDocument/2006/relationships/hyperlink" Target="https://www.janssen.com/poland/umowa-z-komisja-europejska-na-dostarczenie-200-mln-dawek-szczepionki-przeciwko-covid-19-2" TargetMode="External"/><Relationship Id="rId18" Type="http://schemas.openxmlformats.org/officeDocument/2006/relationships/hyperlink" Target="https://www.msd.com/stories/how-we-are-responding-to-the-global-pandemic-covid-19/" TargetMode="External"/><Relationship Id="rId26" Type="http://schemas.openxmlformats.org/officeDocument/2006/relationships/image" Target="media/image2.png"/><Relationship Id="rId3" Type="http://schemas.openxmlformats.org/officeDocument/2006/relationships/webSettings" Target="webSettings.xml"/><Relationship Id="rId21" Type="http://schemas.openxmlformats.org/officeDocument/2006/relationships/hyperlink" Target="https://www.termedia.pl/koronawirus/Teva-w-Polsce-przekazuje-do-dyspozycji-leki-wspomagajace-leczenie-COVID-19,37469.html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www.roche.pl/pl/roche-diagnostyka/odpowied_-firmy-roche-na-zagroenie-epidemiczne-zwizane-z-zakaeni.html" TargetMode="External"/><Relationship Id="rId17" Type="http://schemas.openxmlformats.org/officeDocument/2006/relationships/hyperlink" Target="http://www.pmlive.com/pharma_news/joint_covid-19_trial_begins_testing_drugs_from_amgen,_ucb_and_takeda_1358778" TargetMode="External"/><Relationship Id="rId25" Type="http://schemas.openxmlformats.org/officeDocument/2006/relationships/hyperlink" Target="http://www.zrzutka.pl/z/tosiesamokomentuje?fbclid=IwAR3xD7ykv9T6saiMYtxlM3v9cwn6lXa0CdBEBFPwnhcssdfqwZPxA-EbEtY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alfawassermannus.com/dt-products.asp" TargetMode="External"/><Relationship Id="rId20" Type="http://schemas.openxmlformats.org/officeDocument/2006/relationships/hyperlink" Target="https://www.merckgroup.com/pl-pl/company/aktualnosci/informacje_prasowe/merck_globalne_i_lokalne_sposoby_walki_z_covid19.html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ropolski.pl/glowny-doradca-bidena-przylapany-zdjal-maseczke/" TargetMode="External"/><Relationship Id="rId11" Type="http://schemas.openxmlformats.org/officeDocument/2006/relationships/hyperlink" Target="https://strefainwestorow.pl/artykuly/biotechnologia/20200508/lek-covid-19" TargetMode="External"/><Relationship Id="rId24" Type="http://schemas.openxmlformats.org/officeDocument/2006/relationships/hyperlink" Target="https://www.youtube.com/c/ToSieSamoKomentuje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termedia.pl/koronawirus/Mobilizacja-branzy-farmaceutycznej-w-walce-z-SARS-CoV-2,37407.html" TargetMode="External"/><Relationship Id="rId23" Type="http://schemas.openxmlformats.org/officeDocument/2006/relationships/hyperlink" Target="http://www.facebook.com/tosiesamokomentuje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www.wnp.pl/chemia/gilead-zarobi-wiecej-dzieki-koronawirusowi,442673.html" TargetMode="External"/><Relationship Id="rId19" Type="http://schemas.openxmlformats.org/officeDocument/2006/relationships/hyperlink" Target="https://www.sanofi.com/en/about-us/our-stories/sanofi-s-response-in-the-fight-against-covid-1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businessinsider.com.pl/wiadomosci/fuzja-astrazeneca-i-gilead-firm-tworzacych-szczepionki-na-koronawirusa/29bex1k" TargetMode="External"/><Relationship Id="rId14" Type="http://schemas.openxmlformats.org/officeDocument/2006/relationships/hyperlink" Target="https://news.bms.com/news/corporate-financial/2020/Updated-Statement-Bristol-Myers-Squibb-on-Coronavirus-COVID-19/default.aspx" TargetMode="External"/><Relationship Id="rId22" Type="http://schemas.openxmlformats.org/officeDocument/2006/relationships/hyperlink" Target="https://www.csl.com/news/2020/covid-19-csl-facts" TargetMode="External"/><Relationship Id="rId27" Type="http://schemas.openxmlformats.org/officeDocument/2006/relationships/image" Target="media/image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12</Pages>
  <Words>2209</Words>
  <Characters>13256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2021-02-21T12:24:00Z</cp:lastPrinted>
  <dcterms:created xsi:type="dcterms:W3CDTF">2021-02-26T15:05:00Z</dcterms:created>
  <dcterms:modified xsi:type="dcterms:W3CDTF">2021-02-26T18:24:00Z</dcterms:modified>
</cp:coreProperties>
</file>